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6A3A0" w14:textId="6430C061" w:rsidR="00E37F98" w:rsidRPr="004C14F2" w:rsidRDefault="00E37F98" w:rsidP="00E37F98">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#109-e</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003A14E0" w:rsidRPr="003A14E0">
        <w:rPr>
          <w:rFonts w:ascii="Arial" w:eastAsia="ＭＳ 明朝" w:hAnsi="Arial"/>
          <w:b/>
          <w:noProof/>
          <w:lang w:val="en-US"/>
        </w:rPr>
        <w:t>R1-2204384</w:t>
      </w:r>
    </w:p>
    <w:bookmarkEnd w:id="0"/>
    <w:p w14:paraId="0DAFE55A" w14:textId="77777777" w:rsidR="00E37F98" w:rsidRPr="004C14F2" w:rsidRDefault="00E37F98" w:rsidP="00E37F98">
      <w:pPr>
        <w:tabs>
          <w:tab w:val="center" w:pos="4536"/>
          <w:tab w:val="right" w:pos="8280"/>
          <w:tab w:val="right" w:pos="9639"/>
        </w:tabs>
        <w:ind w:right="2"/>
        <w:rPr>
          <w:rFonts w:ascii="Arial" w:eastAsia="ＭＳ 明朝" w:hAnsi="Arial"/>
          <w:b/>
          <w:noProof/>
          <w:lang w:val="en-US"/>
        </w:rPr>
      </w:pPr>
      <w:r w:rsidRPr="004C14F2">
        <w:rPr>
          <w:rFonts w:ascii="Arial" w:eastAsia="ＭＳ 明朝" w:hAnsi="Arial"/>
          <w:b/>
          <w:noProof/>
          <w:lang w:val="en-US"/>
        </w:rPr>
        <w:t>e-Meeting, May 9th – 20th, 2022</w:t>
      </w:r>
    </w:p>
    <w:p w14:paraId="28806336" w14:textId="77777777" w:rsidR="00B06F73" w:rsidRPr="00473883"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1"/>
    <w:p w14:paraId="7F988B5B" w14:textId="77F022A2"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2" w:name="OLE_LINK8"/>
      <w:bookmarkStart w:id="3" w:name="OLE_LINK9"/>
      <w:bookmarkStart w:id="4" w:name="OLE_LINK21"/>
      <w:bookmarkStart w:id="5" w:name="OLE_LINK22"/>
      <w:r w:rsidR="00F27F5A">
        <w:rPr>
          <w:sz w:val="24"/>
          <w:lang w:val="en-US"/>
        </w:rPr>
        <w:t xml:space="preserve">Discussions on </w:t>
      </w:r>
      <w:r w:rsidR="00EE089F">
        <w:rPr>
          <w:rFonts w:hint="eastAsia"/>
          <w:sz w:val="24"/>
          <w:lang w:val="en-US" w:eastAsia="ja-JP"/>
        </w:rPr>
        <w:t>c</w:t>
      </w:r>
      <w:r w:rsidR="00EE089F">
        <w:rPr>
          <w:sz w:val="24"/>
          <w:lang w:val="en-US" w:eastAsia="ja-JP"/>
        </w:rPr>
        <w:t>o-channel coexistence of LTE-SL and NR-SL</w:t>
      </w:r>
    </w:p>
    <w:bookmarkEnd w:id="2"/>
    <w:bookmarkEnd w:id="3"/>
    <w:bookmarkEnd w:id="4"/>
    <w:bookmarkEnd w:id="5"/>
    <w:p w14:paraId="1A271381" w14:textId="7BFEE7EA"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6" w:name="Source"/>
      <w:bookmarkEnd w:id="6"/>
      <w:r w:rsidRPr="00473883">
        <w:rPr>
          <w:sz w:val="24"/>
          <w:lang w:val="en-US"/>
        </w:rPr>
        <w:tab/>
      </w:r>
      <w:r w:rsidR="00CD1070">
        <w:rPr>
          <w:sz w:val="24"/>
          <w:lang w:val="en-US" w:eastAsia="ja-JP"/>
        </w:rPr>
        <w:t>9.4.2</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7" w:name="DocumentFor"/>
      <w:bookmarkEnd w:id="7"/>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7EBD829" w14:textId="27061FEE" w:rsidR="007A7607" w:rsidRPr="00473883" w:rsidRDefault="00142258" w:rsidP="00B342A7">
      <w:pPr>
        <w:jc w:val="both"/>
        <w:rPr>
          <w:rFonts w:eastAsiaTheme="minorEastAsia"/>
          <w:sz w:val="22"/>
          <w:lang w:val="en-US"/>
        </w:rPr>
      </w:pPr>
      <w:r>
        <w:rPr>
          <w:rFonts w:eastAsiaTheme="minorEastAsia"/>
          <w:sz w:val="22"/>
          <w:lang w:val="en-US"/>
        </w:rPr>
        <w:t>NR sidelink specification has been discussed and made i</w:t>
      </w:r>
      <w:r>
        <w:rPr>
          <w:rFonts w:eastAsiaTheme="minorEastAsia" w:hint="eastAsia"/>
          <w:sz w:val="22"/>
          <w:lang w:val="en-US"/>
        </w:rPr>
        <w:t>n Rel-16</w:t>
      </w:r>
      <w:r>
        <w:rPr>
          <w:rFonts w:eastAsiaTheme="minorEastAsia"/>
          <w:sz w:val="22"/>
          <w:lang w:val="en-US"/>
        </w:rPr>
        <w:t>/17. Further SL evolution has been desired as a part of Rel-18 and four topics are included in the scope for RAN1 work</w:t>
      </w:r>
      <w:r w:rsidR="00B7769E">
        <w:rPr>
          <w:rFonts w:eastAsiaTheme="minorEastAsia"/>
          <w:sz w:val="22"/>
          <w:lang w:val="en-US"/>
        </w:rPr>
        <w:t xml:space="preserve"> [1]</w:t>
      </w:r>
      <w:r>
        <w:rPr>
          <w:rFonts w:eastAsiaTheme="minorEastAsia"/>
          <w:sz w:val="22"/>
          <w:lang w:val="en-US"/>
        </w:rPr>
        <w:t>; SL-CA/SL-U/SL-FR2/Co-channel coex of LTE-SL and NR-SL.</w:t>
      </w:r>
      <w:r w:rsidR="007B544A" w:rsidRPr="00473883">
        <w:rPr>
          <w:rFonts w:eastAsiaTheme="minorEastAsia"/>
          <w:sz w:val="22"/>
          <w:lang w:val="en-US"/>
        </w:rPr>
        <w:t xml:space="preserve"> In this contribution, we </w:t>
      </w:r>
      <w:r w:rsidR="004A061C" w:rsidRPr="00473883">
        <w:rPr>
          <w:rFonts w:eastAsiaTheme="minorEastAsia"/>
          <w:sz w:val="22"/>
          <w:lang w:val="en-US"/>
        </w:rPr>
        <w:t>share</w:t>
      </w:r>
      <w:r w:rsidR="006B03CD">
        <w:rPr>
          <w:rFonts w:eastAsiaTheme="minorEastAsia"/>
          <w:sz w:val="22"/>
          <w:lang w:val="en-US"/>
        </w:rPr>
        <w:t xml:space="preserve"> our views </w:t>
      </w:r>
      <w:r w:rsidR="00B621D5" w:rsidRPr="00B621D5">
        <w:rPr>
          <w:rFonts w:eastAsiaTheme="minorEastAsia"/>
          <w:sz w:val="22"/>
          <w:lang w:val="en-US"/>
        </w:rPr>
        <w:t xml:space="preserve">on </w:t>
      </w:r>
      <w:r w:rsidR="005A5F17" w:rsidRPr="005A5F17">
        <w:rPr>
          <w:rFonts w:eastAsiaTheme="minorEastAsia"/>
          <w:sz w:val="22"/>
          <w:lang w:val="en-US"/>
        </w:rPr>
        <w:t>co-channel coexistence of LTE-SL and NR-SL</w:t>
      </w:r>
      <w:r w:rsidR="007B544A" w:rsidRPr="00473883">
        <w:rPr>
          <w:rFonts w:eastAsiaTheme="minorEastAsia"/>
          <w:sz w:val="22"/>
          <w:lang w:val="en-US"/>
        </w:rPr>
        <w:t>.</w:t>
      </w:r>
    </w:p>
    <w:p w14:paraId="0830A167" w14:textId="584AC879" w:rsidR="007A7607" w:rsidRDefault="007A7607" w:rsidP="00B342A7">
      <w:pPr>
        <w:jc w:val="both"/>
        <w:rPr>
          <w:rFonts w:eastAsiaTheme="minorEastAsia"/>
          <w:sz w:val="22"/>
          <w:lang w:val="en-US"/>
        </w:rPr>
      </w:pPr>
    </w:p>
    <w:p w14:paraId="47F9A080" w14:textId="77777777" w:rsidR="0087434E" w:rsidRPr="00473883" w:rsidRDefault="0087434E" w:rsidP="00B342A7">
      <w:pPr>
        <w:jc w:val="both"/>
        <w:rPr>
          <w:rFonts w:eastAsiaTheme="minorEastAsia" w:hint="eastAsia"/>
          <w:sz w:val="22"/>
          <w:lang w:val="en-US"/>
        </w:rPr>
      </w:pPr>
    </w:p>
    <w:p w14:paraId="04E4159B" w14:textId="0E48A227" w:rsidR="00B342A7" w:rsidRDefault="00456ED2" w:rsidP="00B342A7">
      <w:pPr>
        <w:pStyle w:val="1"/>
        <w:numPr>
          <w:ilvl w:val="0"/>
          <w:numId w:val="6"/>
        </w:numPr>
        <w:spacing w:after="120"/>
        <w:jc w:val="both"/>
        <w:rPr>
          <w:b/>
          <w:lang w:val="en-US"/>
        </w:rPr>
      </w:pPr>
      <w:r w:rsidRPr="00600C5F">
        <w:rPr>
          <w:b/>
          <w:lang w:val="en-US"/>
        </w:rPr>
        <w:t>Discussions</w:t>
      </w:r>
    </w:p>
    <w:p w14:paraId="5F1AAFCE" w14:textId="557AF01C" w:rsidR="00450D41" w:rsidRPr="00450D41" w:rsidRDefault="008E25C5" w:rsidP="00225CA6">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Assumed situation</w:t>
      </w:r>
    </w:p>
    <w:p w14:paraId="18789139" w14:textId="2D620325" w:rsidR="00BD7C85" w:rsidRDefault="00DA7408" w:rsidP="00960BC1">
      <w:pPr>
        <w:spacing w:beforeLines="50" w:before="120" w:afterLines="50" w:after="120"/>
        <w:rPr>
          <w:sz w:val="22"/>
          <w:szCs w:val="18"/>
        </w:rPr>
      </w:pPr>
      <w:r>
        <w:rPr>
          <w:sz w:val="22"/>
          <w:szCs w:val="18"/>
          <w:lang w:val="en-US"/>
        </w:rPr>
        <w:t xml:space="preserve">This topic will discuss co-channel coexistence of LTE-SL and NR-SL as its name suggests. Here, there is one question that what kind of resource pool configuration is assumed in this topic. In our view, motivation </w:t>
      </w:r>
      <w:r w:rsidRPr="00DA7408">
        <w:rPr>
          <w:sz w:val="22"/>
          <w:szCs w:val="18"/>
        </w:rPr>
        <w:t>of this topic is to share the same time-freq</w:t>
      </w:r>
      <w:r w:rsidR="006E4505">
        <w:rPr>
          <w:sz w:val="22"/>
          <w:szCs w:val="18"/>
        </w:rPr>
        <w:t>uency</w:t>
      </w:r>
      <w:r w:rsidRPr="00DA7408">
        <w:rPr>
          <w:sz w:val="22"/>
          <w:szCs w:val="18"/>
        </w:rPr>
        <w:t xml:space="preserve"> resources </w:t>
      </w:r>
      <w:r w:rsidR="007F1400">
        <w:rPr>
          <w:rFonts w:hint="eastAsia"/>
          <w:sz w:val="22"/>
          <w:szCs w:val="18"/>
        </w:rPr>
        <w:t>b</w:t>
      </w:r>
      <w:r w:rsidR="007F1400">
        <w:rPr>
          <w:sz w:val="22"/>
          <w:szCs w:val="18"/>
        </w:rPr>
        <w:t xml:space="preserve">etween LTE-SL and NR-SL </w:t>
      </w:r>
      <w:r w:rsidRPr="00DA7408">
        <w:rPr>
          <w:sz w:val="22"/>
          <w:szCs w:val="18"/>
        </w:rPr>
        <w:t>since resources available for V2X are limited</w:t>
      </w:r>
      <w:r>
        <w:rPr>
          <w:sz w:val="22"/>
          <w:szCs w:val="18"/>
        </w:rPr>
        <w:t xml:space="preserve">. In this sense, the assumed situation should be the case where </w:t>
      </w:r>
      <w:r w:rsidR="00F84A30">
        <w:rPr>
          <w:sz w:val="22"/>
          <w:szCs w:val="18"/>
        </w:rPr>
        <w:t xml:space="preserve">NR-SL resource pool is partially or completely overlapped with LTE-SL resource pool in </w:t>
      </w:r>
      <w:r w:rsidR="005A200A">
        <w:rPr>
          <w:sz w:val="22"/>
          <w:szCs w:val="18"/>
        </w:rPr>
        <w:t>both s</w:t>
      </w:r>
      <w:r w:rsidR="00F84A30">
        <w:rPr>
          <w:sz w:val="22"/>
          <w:szCs w:val="18"/>
        </w:rPr>
        <w:t>time and frequency.</w:t>
      </w:r>
    </w:p>
    <w:p w14:paraId="2F1BEFE5" w14:textId="2CACBEF0" w:rsidR="00F84A30" w:rsidRDefault="00F84A30" w:rsidP="00960BC1">
      <w:pPr>
        <w:spacing w:beforeLines="50" w:before="120" w:afterLines="50" w:after="120"/>
        <w:rPr>
          <w:sz w:val="22"/>
          <w:szCs w:val="18"/>
        </w:rPr>
      </w:pPr>
      <w:r>
        <w:rPr>
          <w:sz w:val="22"/>
          <w:szCs w:val="18"/>
        </w:rPr>
        <w:t xml:space="preserve">In RAN plenary meetings, we saw that there was an argument as Rel-16 in-device coex is sufficient and no need to introduce any enhancement. However, </w:t>
      </w:r>
      <w:r w:rsidRPr="00F84A30">
        <w:rPr>
          <w:sz w:val="22"/>
          <w:szCs w:val="18"/>
        </w:rPr>
        <w:t>Rel-16 in-device coex handles FDMed resource pool and TDMed resource pool</w:t>
      </w:r>
      <w:r>
        <w:rPr>
          <w:sz w:val="22"/>
          <w:szCs w:val="18"/>
        </w:rPr>
        <w:t xml:space="preserve"> basically, and just solves intra-UE collision of LTE-SL and NR-SL. In other words, </w:t>
      </w:r>
      <w:r w:rsidRPr="00F84A30">
        <w:rPr>
          <w:sz w:val="22"/>
          <w:szCs w:val="18"/>
        </w:rPr>
        <w:t xml:space="preserve">Rel-16 in-device coex does not solve collision between different UEs’ transmissions on a same </w:t>
      </w:r>
      <w:r>
        <w:rPr>
          <w:sz w:val="22"/>
          <w:szCs w:val="18"/>
        </w:rPr>
        <w:t xml:space="preserve">time-frequency </w:t>
      </w:r>
      <w:r w:rsidRPr="00F84A30">
        <w:rPr>
          <w:sz w:val="22"/>
          <w:szCs w:val="18"/>
        </w:rPr>
        <w:t>resource</w:t>
      </w:r>
      <w:r>
        <w:rPr>
          <w:sz w:val="22"/>
          <w:szCs w:val="18"/>
        </w:rPr>
        <w:t xml:space="preserve">. </w:t>
      </w:r>
      <w:r w:rsidRPr="00F84A30">
        <w:rPr>
          <w:sz w:val="22"/>
          <w:szCs w:val="18"/>
        </w:rPr>
        <w:t>Rel-16 in-device coex is insufficient to share the same time-freq</w:t>
      </w:r>
      <w:r w:rsidR="006E4505">
        <w:rPr>
          <w:sz w:val="22"/>
          <w:szCs w:val="18"/>
        </w:rPr>
        <w:t>uency</w:t>
      </w:r>
      <w:r w:rsidRPr="00F84A30">
        <w:rPr>
          <w:sz w:val="22"/>
          <w:szCs w:val="18"/>
        </w:rPr>
        <w:t xml:space="preserve"> resources between LTE-SL and NR-SL</w:t>
      </w:r>
      <w:r>
        <w:rPr>
          <w:sz w:val="22"/>
          <w:szCs w:val="18"/>
        </w:rPr>
        <w:t>.</w:t>
      </w:r>
    </w:p>
    <w:p w14:paraId="1E68AB84" w14:textId="4A07ADF4" w:rsidR="00F84A30" w:rsidRDefault="00F84A30" w:rsidP="00960BC1">
      <w:pPr>
        <w:spacing w:beforeLines="50" w:before="120" w:afterLines="50" w:after="120"/>
        <w:rPr>
          <w:sz w:val="22"/>
          <w:szCs w:val="18"/>
          <w:lang w:val="en-US"/>
        </w:rPr>
      </w:pPr>
      <w:r>
        <w:rPr>
          <w:rFonts w:hint="eastAsia"/>
          <w:sz w:val="22"/>
          <w:szCs w:val="18"/>
        </w:rPr>
        <w:t>B</w:t>
      </w:r>
      <w:r>
        <w:rPr>
          <w:sz w:val="22"/>
          <w:szCs w:val="18"/>
        </w:rPr>
        <w:t>ased on the above, we believe that some enhancement mechanism to solve inter-UE collision between LTE-SL and NR-SL in time-frequency resource</w:t>
      </w:r>
      <w:r w:rsidR="005A200A">
        <w:rPr>
          <w:sz w:val="22"/>
          <w:szCs w:val="18"/>
        </w:rPr>
        <w:t xml:space="preserve"> is definitely necessary</w:t>
      </w:r>
      <w:r>
        <w:rPr>
          <w:sz w:val="22"/>
          <w:szCs w:val="18"/>
        </w:rPr>
        <w:t>.</w:t>
      </w:r>
    </w:p>
    <w:p w14:paraId="4C594554" w14:textId="356C7694" w:rsidR="007D2A08" w:rsidRDefault="00F84A30" w:rsidP="00F84A30">
      <w:pPr>
        <w:spacing w:beforeLines="50" w:before="120" w:afterLines="50" w:after="120"/>
        <w:jc w:val="center"/>
        <w:rPr>
          <w:sz w:val="22"/>
          <w:szCs w:val="18"/>
          <w:lang w:val="en-US"/>
        </w:rPr>
      </w:pPr>
      <w:r w:rsidRPr="00F84A30">
        <w:rPr>
          <w:noProof/>
        </w:rPr>
        <w:drawing>
          <wp:inline distT="0" distB="0" distL="0" distR="0" wp14:anchorId="0C54A748" wp14:editId="38127946">
            <wp:extent cx="6332220" cy="2258060"/>
            <wp:effectExtent l="0" t="0" r="0" b="889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2258060"/>
                    </a:xfrm>
                    <a:prstGeom prst="rect">
                      <a:avLst/>
                    </a:prstGeom>
                    <a:noFill/>
                    <a:ln>
                      <a:noFill/>
                    </a:ln>
                  </pic:spPr>
                </pic:pic>
              </a:graphicData>
            </a:graphic>
          </wp:inline>
        </w:drawing>
      </w:r>
    </w:p>
    <w:p w14:paraId="74166CF7" w14:textId="16190A2A" w:rsidR="00F84A30" w:rsidRDefault="008B2940" w:rsidP="00F84A30">
      <w:pPr>
        <w:spacing w:beforeLines="50" w:before="120" w:afterLines="50" w:after="120"/>
        <w:jc w:val="center"/>
        <w:rPr>
          <w:sz w:val="22"/>
          <w:szCs w:val="18"/>
          <w:lang w:val="en-US"/>
        </w:rPr>
      </w:pPr>
      <w:r>
        <w:rPr>
          <w:rFonts w:hint="eastAsia"/>
          <w:sz w:val="22"/>
          <w:szCs w:val="18"/>
          <w:lang w:val="en-US"/>
        </w:rPr>
        <w:t>F</w:t>
      </w:r>
      <w:r>
        <w:rPr>
          <w:sz w:val="22"/>
          <w:szCs w:val="18"/>
          <w:lang w:val="en-US"/>
        </w:rPr>
        <w:t>ig. 1: Assumed situation.</w:t>
      </w:r>
    </w:p>
    <w:p w14:paraId="247AC1E6" w14:textId="77777777" w:rsidR="002559C2" w:rsidRPr="00E71A6C" w:rsidRDefault="002559C2" w:rsidP="002559C2">
      <w:pPr>
        <w:spacing w:before="50" w:afterLines="50" w:after="120"/>
        <w:rPr>
          <w:rFonts w:eastAsiaTheme="minorEastAsia"/>
          <w:b/>
          <w:sz w:val="22"/>
          <w:u w:val="single"/>
          <w:lang w:val="en-US"/>
        </w:rPr>
      </w:pPr>
      <w:r>
        <w:rPr>
          <w:rFonts w:eastAsiaTheme="minorEastAsia"/>
          <w:b/>
          <w:sz w:val="22"/>
          <w:u w:val="single"/>
          <w:lang w:val="en-US"/>
        </w:rPr>
        <w:t>Observation 1</w:t>
      </w:r>
      <w:r w:rsidRPr="00E71A6C">
        <w:rPr>
          <w:rFonts w:eastAsiaTheme="minorEastAsia"/>
          <w:b/>
          <w:sz w:val="22"/>
          <w:u w:val="single"/>
          <w:lang w:val="en-US"/>
        </w:rPr>
        <w:t>:</w:t>
      </w:r>
    </w:p>
    <w:p w14:paraId="146D5106" w14:textId="6DA410D7" w:rsidR="002559C2" w:rsidRPr="001E69C3" w:rsidRDefault="002559C2" w:rsidP="002559C2">
      <w:pPr>
        <w:numPr>
          <w:ilvl w:val="0"/>
          <w:numId w:val="43"/>
        </w:numPr>
        <w:spacing w:before="50" w:afterLines="50" w:after="120"/>
        <w:rPr>
          <w:rFonts w:eastAsiaTheme="minorEastAsia"/>
          <w:b/>
          <w:bCs/>
          <w:iCs/>
          <w:sz w:val="22"/>
          <w:lang w:val="en-US"/>
        </w:rPr>
      </w:pPr>
      <w:r>
        <w:rPr>
          <w:rFonts w:eastAsiaTheme="minorEastAsia"/>
          <w:b/>
          <w:bCs/>
          <w:iCs/>
          <w:sz w:val="22"/>
          <w:lang w:val="en-US"/>
        </w:rPr>
        <w:t>Rel-16 in-device coexistence cannot solve inter-UE resource conflict in resource pools overlapped between LTE-SL and NR-SL. Rel-18 co-channel coexistence will solve this issue.</w:t>
      </w:r>
    </w:p>
    <w:p w14:paraId="64769E35" w14:textId="38558B66" w:rsidR="002559C2" w:rsidRPr="00E71A6C" w:rsidRDefault="002559C2" w:rsidP="002559C2">
      <w:pPr>
        <w:spacing w:before="50" w:afterLines="50" w:after="120"/>
        <w:rPr>
          <w:rFonts w:eastAsiaTheme="minorEastAsia"/>
          <w:b/>
          <w:sz w:val="22"/>
          <w:u w:val="single"/>
          <w:lang w:val="en-US"/>
        </w:rPr>
      </w:pPr>
      <w:r>
        <w:rPr>
          <w:rFonts w:eastAsiaTheme="minorEastAsia"/>
          <w:b/>
          <w:sz w:val="22"/>
          <w:u w:val="single"/>
          <w:lang w:val="en-US"/>
        </w:rPr>
        <w:lastRenderedPageBreak/>
        <w:t>Proposal 1</w:t>
      </w:r>
      <w:r w:rsidRPr="00E71A6C">
        <w:rPr>
          <w:rFonts w:eastAsiaTheme="minorEastAsia"/>
          <w:b/>
          <w:sz w:val="22"/>
          <w:u w:val="single"/>
          <w:lang w:val="en-US"/>
        </w:rPr>
        <w:t>:</w:t>
      </w:r>
    </w:p>
    <w:p w14:paraId="35A04639" w14:textId="17D743F7" w:rsidR="002559C2" w:rsidRPr="001E69C3" w:rsidRDefault="00B82A15" w:rsidP="002559C2">
      <w:pPr>
        <w:numPr>
          <w:ilvl w:val="0"/>
          <w:numId w:val="43"/>
        </w:numPr>
        <w:spacing w:before="50" w:afterLines="50" w:after="120"/>
        <w:rPr>
          <w:rFonts w:eastAsiaTheme="minorEastAsia"/>
          <w:b/>
          <w:bCs/>
          <w:iCs/>
          <w:sz w:val="22"/>
          <w:lang w:val="en-US"/>
        </w:rPr>
      </w:pPr>
      <w:r>
        <w:rPr>
          <w:rFonts w:eastAsiaTheme="minorEastAsia"/>
          <w:b/>
          <w:bCs/>
          <w:iCs/>
          <w:sz w:val="22"/>
          <w:lang w:val="en-US"/>
        </w:rPr>
        <w:t>Introduce a mechanism to solve inter-UE resource conflict in resource pools overlapped between LTE-SL and NR-SL.</w:t>
      </w:r>
    </w:p>
    <w:p w14:paraId="211C121C" w14:textId="77777777" w:rsidR="00F84A30" w:rsidRDefault="00F84A30" w:rsidP="00960BC1">
      <w:pPr>
        <w:spacing w:beforeLines="50" w:before="120" w:afterLines="50" w:after="120"/>
        <w:rPr>
          <w:sz w:val="22"/>
          <w:szCs w:val="18"/>
          <w:lang w:val="en-US"/>
        </w:rPr>
      </w:pPr>
    </w:p>
    <w:p w14:paraId="23C76AAE" w14:textId="77777777" w:rsidR="00F84A30" w:rsidRDefault="00F84A30" w:rsidP="00960BC1">
      <w:pPr>
        <w:spacing w:beforeLines="50" w:before="120" w:afterLines="50" w:after="120"/>
        <w:rPr>
          <w:sz w:val="22"/>
          <w:szCs w:val="18"/>
          <w:lang w:val="en-US"/>
        </w:rPr>
      </w:pPr>
    </w:p>
    <w:p w14:paraId="27BC1875" w14:textId="5DE1C2DB" w:rsidR="008E25C5" w:rsidRPr="00450D41" w:rsidRDefault="008E25C5" w:rsidP="008E25C5">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Potential solution</w:t>
      </w:r>
    </w:p>
    <w:p w14:paraId="7E1445E0" w14:textId="29B0B9EB" w:rsidR="0091498E" w:rsidRDefault="00CE0863" w:rsidP="00433F15">
      <w:pPr>
        <w:spacing w:beforeLines="50" w:before="120" w:afterLines="50" w:after="120"/>
        <w:rPr>
          <w:sz w:val="22"/>
          <w:szCs w:val="18"/>
          <w:lang w:val="en-US"/>
        </w:rPr>
      </w:pPr>
      <w:r>
        <w:rPr>
          <w:sz w:val="22"/>
          <w:szCs w:val="18"/>
          <w:lang w:val="en-US"/>
        </w:rPr>
        <w:t>In each of LTE-SL and NR-SL, UE detects other UEs’ reservations and behaves to avoid resource overlap.</w:t>
      </w:r>
      <w:r w:rsidR="00433F15">
        <w:rPr>
          <w:sz w:val="22"/>
          <w:szCs w:val="18"/>
          <w:lang w:val="en-US"/>
        </w:rPr>
        <w:t xml:space="preserve"> To solve inter-RAT resource conflict dynamically, reservation information exchange between LTE-SL and NR-SL would be a reasonable direction. </w:t>
      </w:r>
      <w:r w:rsidR="00433F15" w:rsidRPr="00433F15">
        <w:rPr>
          <w:sz w:val="22"/>
          <w:szCs w:val="18"/>
          <w:lang w:val="en-US"/>
        </w:rPr>
        <w:t>In Rel-16 in-device coex, priority information of LTE-SL/NR-SL are exchanged, and then only TX/RX with higher priority is performed</w:t>
      </w:r>
      <w:r w:rsidR="00433F15">
        <w:rPr>
          <w:sz w:val="22"/>
          <w:szCs w:val="18"/>
          <w:lang w:val="en-US"/>
        </w:rPr>
        <w:t xml:space="preserve">. </w:t>
      </w:r>
      <w:r w:rsidR="00433F15" w:rsidRPr="00433F15">
        <w:rPr>
          <w:sz w:val="22"/>
          <w:szCs w:val="18"/>
          <w:lang w:val="en-US"/>
        </w:rPr>
        <w:t>Similarly, it would be possible that reservation information of LTE-SL/NR-SL are exchanged, and the information can be considered in e.g. resource allocation procedure</w:t>
      </w:r>
      <w:r w:rsidR="00FD7634">
        <w:rPr>
          <w:sz w:val="22"/>
          <w:szCs w:val="18"/>
          <w:lang w:val="en-US"/>
        </w:rPr>
        <w:t xml:space="preserve">. </w:t>
      </w:r>
    </w:p>
    <w:p w14:paraId="2FF23ECC" w14:textId="2D5525D9" w:rsidR="00FD7634" w:rsidRDefault="00FD7634" w:rsidP="00FD7634">
      <w:pPr>
        <w:spacing w:beforeLines="50" w:before="120" w:afterLines="50" w:after="120"/>
        <w:jc w:val="center"/>
        <w:rPr>
          <w:sz w:val="22"/>
          <w:szCs w:val="18"/>
          <w:lang w:val="en-US"/>
        </w:rPr>
      </w:pPr>
      <w:r w:rsidRPr="00FD7634">
        <w:rPr>
          <w:noProof/>
        </w:rPr>
        <w:drawing>
          <wp:inline distT="0" distB="0" distL="0" distR="0" wp14:anchorId="0944F35B" wp14:editId="7F3A1636">
            <wp:extent cx="2836080" cy="147132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36080" cy="1471320"/>
                    </a:xfrm>
                    <a:prstGeom prst="rect">
                      <a:avLst/>
                    </a:prstGeom>
                    <a:noFill/>
                    <a:ln>
                      <a:noFill/>
                    </a:ln>
                  </pic:spPr>
                </pic:pic>
              </a:graphicData>
            </a:graphic>
          </wp:inline>
        </w:drawing>
      </w:r>
    </w:p>
    <w:p w14:paraId="7B5FD6B5" w14:textId="3B06665C" w:rsidR="00FD7634" w:rsidRDefault="00FD7634" w:rsidP="00FD7634">
      <w:pPr>
        <w:spacing w:beforeLines="50" w:before="120" w:afterLines="50" w:after="120"/>
        <w:jc w:val="center"/>
        <w:rPr>
          <w:sz w:val="22"/>
          <w:szCs w:val="18"/>
          <w:lang w:val="en-US"/>
        </w:rPr>
      </w:pPr>
      <w:r>
        <w:rPr>
          <w:rFonts w:hint="eastAsia"/>
          <w:sz w:val="22"/>
          <w:szCs w:val="18"/>
          <w:lang w:val="en-US"/>
        </w:rPr>
        <w:t>F</w:t>
      </w:r>
      <w:r>
        <w:rPr>
          <w:sz w:val="22"/>
          <w:szCs w:val="18"/>
          <w:lang w:val="en-US"/>
        </w:rPr>
        <w:t>ig. 2: NR-SL resource exclusion based on LTE-SL reservation.</w:t>
      </w:r>
    </w:p>
    <w:p w14:paraId="4496234E" w14:textId="7AC4A25E" w:rsidR="00870632" w:rsidRPr="00E71A6C" w:rsidRDefault="00870632" w:rsidP="00870632">
      <w:pPr>
        <w:spacing w:before="50" w:afterLines="50" w:after="120"/>
        <w:rPr>
          <w:rFonts w:eastAsiaTheme="minorEastAsia"/>
          <w:b/>
          <w:sz w:val="22"/>
          <w:u w:val="single"/>
          <w:lang w:val="en-US"/>
        </w:rPr>
      </w:pPr>
      <w:r>
        <w:rPr>
          <w:rFonts w:eastAsiaTheme="minorEastAsia"/>
          <w:b/>
          <w:sz w:val="22"/>
          <w:u w:val="single"/>
          <w:lang w:val="en-US"/>
        </w:rPr>
        <w:t>Observation 2</w:t>
      </w:r>
      <w:r w:rsidRPr="00E71A6C">
        <w:rPr>
          <w:rFonts w:eastAsiaTheme="minorEastAsia"/>
          <w:b/>
          <w:sz w:val="22"/>
          <w:u w:val="single"/>
          <w:lang w:val="en-US"/>
        </w:rPr>
        <w:t>:</w:t>
      </w:r>
    </w:p>
    <w:p w14:paraId="4ED5467F" w14:textId="747EE64C" w:rsidR="00870632" w:rsidRPr="001E69C3" w:rsidRDefault="00870632" w:rsidP="00870632">
      <w:pPr>
        <w:numPr>
          <w:ilvl w:val="0"/>
          <w:numId w:val="43"/>
        </w:numPr>
        <w:spacing w:before="50" w:afterLines="50" w:after="120"/>
        <w:rPr>
          <w:rFonts w:eastAsiaTheme="minorEastAsia"/>
          <w:b/>
          <w:bCs/>
          <w:iCs/>
          <w:sz w:val="22"/>
          <w:lang w:val="en-US"/>
        </w:rPr>
      </w:pPr>
      <w:r>
        <w:rPr>
          <w:rFonts w:eastAsiaTheme="minorEastAsia"/>
          <w:b/>
          <w:bCs/>
          <w:iCs/>
          <w:sz w:val="22"/>
          <w:lang w:val="en-US"/>
        </w:rPr>
        <w:t>Priority information of LTE-SL and NR-SL are exchanged in Rel-16 in-device coex. Similarly, it can be assumed that reservation information exchange between LTE-SL and NR-SL is possible.</w:t>
      </w:r>
    </w:p>
    <w:p w14:paraId="66FE43D6" w14:textId="500B6E43" w:rsidR="00870632" w:rsidRPr="00E71A6C" w:rsidRDefault="00870632" w:rsidP="00870632">
      <w:pPr>
        <w:spacing w:before="50" w:afterLines="50" w:after="120"/>
        <w:rPr>
          <w:rFonts w:eastAsiaTheme="minorEastAsia"/>
          <w:b/>
          <w:sz w:val="22"/>
          <w:u w:val="single"/>
          <w:lang w:val="en-US"/>
        </w:rPr>
      </w:pPr>
      <w:r>
        <w:rPr>
          <w:rFonts w:eastAsiaTheme="minorEastAsia"/>
          <w:b/>
          <w:sz w:val="22"/>
          <w:u w:val="single"/>
          <w:lang w:val="en-US"/>
        </w:rPr>
        <w:t>Proposal 2</w:t>
      </w:r>
      <w:r w:rsidRPr="00E71A6C">
        <w:rPr>
          <w:rFonts w:eastAsiaTheme="minorEastAsia"/>
          <w:b/>
          <w:sz w:val="22"/>
          <w:u w:val="single"/>
          <w:lang w:val="en-US"/>
        </w:rPr>
        <w:t>:</w:t>
      </w:r>
    </w:p>
    <w:p w14:paraId="437D5071" w14:textId="261B9C47" w:rsidR="00870632" w:rsidRDefault="00870632" w:rsidP="00870632">
      <w:pPr>
        <w:numPr>
          <w:ilvl w:val="0"/>
          <w:numId w:val="43"/>
        </w:numPr>
        <w:spacing w:before="50" w:afterLines="50" w:after="120"/>
        <w:rPr>
          <w:rFonts w:eastAsiaTheme="minorEastAsia"/>
          <w:b/>
          <w:bCs/>
          <w:iCs/>
          <w:sz w:val="22"/>
          <w:lang w:val="en-US"/>
        </w:rPr>
      </w:pPr>
      <w:r>
        <w:rPr>
          <w:rFonts w:eastAsiaTheme="minorEastAsia"/>
          <w:b/>
          <w:bCs/>
          <w:iCs/>
          <w:sz w:val="22"/>
          <w:lang w:val="en-US"/>
        </w:rPr>
        <w:t>In a single device, LTE-SL reservation information is informed to NR-SL.</w:t>
      </w:r>
    </w:p>
    <w:p w14:paraId="0C470811" w14:textId="378A3FBA" w:rsidR="00870632" w:rsidRPr="001E69C3" w:rsidRDefault="00870632" w:rsidP="00870632">
      <w:pPr>
        <w:numPr>
          <w:ilvl w:val="0"/>
          <w:numId w:val="43"/>
        </w:numPr>
        <w:spacing w:before="50" w:afterLines="50" w:after="120"/>
        <w:rPr>
          <w:rFonts w:eastAsiaTheme="minorEastAsia"/>
          <w:b/>
          <w:bCs/>
          <w:iCs/>
          <w:sz w:val="22"/>
          <w:lang w:val="en-US"/>
        </w:rPr>
      </w:pPr>
      <w:r w:rsidRPr="00870632">
        <w:rPr>
          <w:rFonts w:eastAsiaTheme="minorEastAsia"/>
          <w:b/>
          <w:bCs/>
          <w:iCs/>
          <w:sz w:val="22"/>
        </w:rPr>
        <w:t xml:space="preserve">Study and specify co-channel coexistence mechanism by using </w:t>
      </w:r>
      <w:r>
        <w:rPr>
          <w:rFonts w:eastAsiaTheme="minorEastAsia"/>
          <w:b/>
          <w:bCs/>
          <w:iCs/>
          <w:sz w:val="22"/>
        </w:rPr>
        <w:t xml:space="preserve">the LTE-SL </w:t>
      </w:r>
      <w:r w:rsidRPr="00870632">
        <w:rPr>
          <w:rFonts w:eastAsiaTheme="minorEastAsia"/>
          <w:b/>
          <w:bCs/>
          <w:iCs/>
          <w:sz w:val="22"/>
        </w:rPr>
        <w:t>reservation information</w:t>
      </w:r>
      <w:r>
        <w:rPr>
          <w:rFonts w:eastAsiaTheme="minorEastAsia"/>
          <w:b/>
          <w:bCs/>
          <w:iCs/>
          <w:sz w:val="22"/>
        </w:rPr>
        <w:t>.</w:t>
      </w:r>
    </w:p>
    <w:p w14:paraId="3B828999" w14:textId="77777777" w:rsidR="00CE0863" w:rsidRDefault="00CE0863" w:rsidP="00960BC1">
      <w:pPr>
        <w:spacing w:beforeLines="50" w:before="120" w:afterLines="50" w:after="120"/>
        <w:rPr>
          <w:sz w:val="22"/>
          <w:szCs w:val="18"/>
          <w:lang w:val="en-US"/>
        </w:rPr>
      </w:pPr>
    </w:p>
    <w:p w14:paraId="10EBDB9E" w14:textId="77777777" w:rsidR="007D2A08" w:rsidRDefault="007D2A08" w:rsidP="00960BC1">
      <w:pPr>
        <w:spacing w:beforeLines="50" w:before="120" w:afterLines="50" w:after="120"/>
        <w:rPr>
          <w:sz w:val="22"/>
          <w:szCs w:val="18"/>
          <w:lang w:val="en-US"/>
        </w:rPr>
      </w:pPr>
    </w:p>
    <w:p w14:paraId="0195096F" w14:textId="7401B08C" w:rsidR="008E25C5" w:rsidRPr="00450D41" w:rsidRDefault="008E25C5" w:rsidP="008E25C5">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Device-type clarification</w:t>
      </w:r>
    </w:p>
    <w:p w14:paraId="62B8C9EA" w14:textId="1107DBB8" w:rsidR="008E25C5" w:rsidRDefault="00870632" w:rsidP="00960BC1">
      <w:pPr>
        <w:spacing w:beforeLines="50" w:before="120" w:afterLines="50" w:after="120"/>
        <w:rPr>
          <w:sz w:val="22"/>
          <w:szCs w:val="18"/>
          <w:lang w:val="en-US"/>
        </w:rPr>
      </w:pPr>
      <w:r>
        <w:rPr>
          <w:sz w:val="22"/>
          <w:szCs w:val="18"/>
          <w:lang w:val="en-US"/>
        </w:rPr>
        <w:t xml:space="preserve">So far, it seems that a single device </w:t>
      </w:r>
      <w:r w:rsidR="005849B1">
        <w:rPr>
          <w:sz w:val="22"/>
          <w:szCs w:val="18"/>
          <w:lang w:val="en-US"/>
        </w:rPr>
        <w:t>type is assumed</w:t>
      </w:r>
      <w:r>
        <w:rPr>
          <w:sz w:val="22"/>
          <w:szCs w:val="18"/>
          <w:lang w:val="en-US"/>
        </w:rPr>
        <w:t>.</w:t>
      </w:r>
      <w:r w:rsidR="005849B1">
        <w:rPr>
          <w:sz w:val="22"/>
          <w:szCs w:val="18"/>
          <w:lang w:val="en-US"/>
        </w:rPr>
        <w:t xml:space="preserve"> </w:t>
      </w:r>
      <w:r w:rsidR="005849B1" w:rsidRPr="005849B1">
        <w:rPr>
          <w:sz w:val="22"/>
          <w:szCs w:val="18"/>
        </w:rPr>
        <w:t>In Rel-16 in-device coex, definitely each UE is equipped with both LTE-SL module and NR-SL module</w:t>
      </w:r>
      <w:r w:rsidR="005849B1">
        <w:rPr>
          <w:sz w:val="22"/>
          <w:szCs w:val="18"/>
        </w:rPr>
        <w:t>. Under the same assumption,</w:t>
      </w:r>
      <w:r>
        <w:rPr>
          <w:sz w:val="22"/>
          <w:szCs w:val="18"/>
          <w:lang w:val="en-US"/>
        </w:rPr>
        <w:t xml:space="preserve"> </w:t>
      </w:r>
      <w:r w:rsidR="005849B1">
        <w:rPr>
          <w:sz w:val="22"/>
          <w:szCs w:val="18"/>
          <w:lang w:val="en-US"/>
        </w:rPr>
        <w:t>t</w:t>
      </w:r>
      <w:r>
        <w:rPr>
          <w:sz w:val="22"/>
          <w:szCs w:val="18"/>
          <w:lang w:val="en-US"/>
        </w:rPr>
        <w:t>hen the discussion/proposal at the last section would be a valid direction.</w:t>
      </w:r>
    </w:p>
    <w:p w14:paraId="7584E7D3" w14:textId="4E8F2079" w:rsidR="005849B1" w:rsidRDefault="005849B1" w:rsidP="00960BC1">
      <w:pPr>
        <w:spacing w:beforeLines="50" w:before="120" w:afterLines="50" w:after="120"/>
        <w:rPr>
          <w:sz w:val="22"/>
          <w:szCs w:val="18"/>
          <w:lang w:val="en-US"/>
        </w:rPr>
      </w:pPr>
      <w:r>
        <w:rPr>
          <w:rFonts w:hint="eastAsia"/>
          <w:sz w:val="22"/>
          <w:szCs w:val="18"/>
          <w:lang w:val="en-US"/>
        </w:rPr>
        <w:t>H</w:t>
      </w:r>
      <w:r>
        <w:rPr>
          <w:sz w:val="22"/>
          <w:szCs w:val="18"/>
          <w:lang w:val="en-US"/>
        </w:rPr>
        <w:t xml:space="preserve">ere, one discussion would be necessary – </w:t>
      </w:r>
      <w:r w:rsidRPr="005849B1">
        <w:rPr>
          <w:sz w:val="22"/>
          <w:szCs w:val="18"/>
          <w:lang w:val="en-US"/>
        </w:rPr>
        <w:t>whether a UE supporting only NR-SL is considered in Rel-18 co-channel coex or not</w:t>
      </w:r>
      <w:r>
        <w:rPr>
          <w:sz w:val="22"/>
          <w:szCs w:val="18"/>
          <w:lang w:val="en-US"/>
        </w:rPr>
        <w:t xml:space="preserve">. Why Rel-16 in-device coex considers only the device type as explained above is, the issue to be solved is intra-UE collision. Intra-UE collision definitely occurs only in such a device type; hence UE supporting only NR-SL </w:t>
      </w:r>
      <w:r>
        <w:rPr>
          <w:rFonts w:hint="eastAsia"/>
          <w:sz w:val="22"/>
          <w:szCs w:val="18"/>
          <w:lang w:val="en-US"/>
        </w:rPr>
        <w:t>d</w:t>
      </w:r>
      <w:r>
        <w:rPr>
          <w:sz w:val="22"/>
          <w:szCs w:val="18"/>
          <w:lang w:val="en-US"/>
        </w:rPr>
        <w:t>id not become subject of the discussion.</w:t>
      </w:r>
    </w:p>
    <w:p w14:paraId="58509DA1" w14:textId="36694495" w:rsidR="008E25C5" w:rsidRDefault="005849B1" w:rsidP="00960BC1">
      <w:pPr>
        <w:spacing w:beforeLines="50" w:before="120" w:afterLines="50" w:after="120"/>
        <w:rPr>
          <w:sz w:val="22"/>
          <w:szCs w:val="18"/>
          <w:lang w:val="en-US"/>
        </w:rPr>
      </w:pPr>
      <w:r>
        <w:rPr>
          <w:rFonts w:hint="eastAsia"/>
          <w:sz w:val="22"/>
          <w:szCs w:val="18"/>
          <w:lang w:val="en-US"/>
        </w:rPr>
        <w:t>M</w:t>
      </w:r>
      <w:r>
        <w:rPr>
          <w:sz w:val="22"/>
          <w:szCs w:val="18"/>
          <w:lang w:val="en-US"/>
        </w:rPr>
        <w:t xml:space="preserve">eanwhile, Rel-18 co-channel coex topic will solve inter-UE collision as discussed in the last section. The resource pool will be available even by </w:t>
      </w:r>
      <w:r w:rsidRPr="005849B1">
        <w:rPr>
          <w:sz w:val="22"/>
          <w:szCs w:val="18"/>
        </w:rPr>
        <w:t>a UE equipped with NR-SL module</w:t>
      </w:r>
      <w:r w:rsidR="003A5558">
        <w:rPr>
          <w:sz w:val="22"/>
          <w:szCs w:val="18"/>
        </w:rPr>
        <w:t xml:space="preserve"> only</w:t>
      </w:r>
      <w:r>
        <w:rPr>
          <w:sz w:val="22"/>
          <w:szCs w:val="18"/>
        </w:rPr>
        <w:t>, and the issue that should be solved will occur at such a UE.</w:t>
      </w:r>
      <w:r w:rsidR="007565C0">
        <w:rPr>
          <w:sz w:val="22"/>
          <w:szCs w:val="18"/>
        </w:rPr>
        <w:t xml:space="preserve"> Before discussions on how to obtain LTE-SL reservation information at NR-SL side, this point should be discussed and companies should have the same understanding on device type covered in this topic at first.</w:t>
      </w:r>
    </w:p>
    <w:p w14:paraId="1B59A3CB" w14:textId="7BB67D77" w:rsidR="00E04556" w:rsidRDefault="00724A01" w:rsidP="00E04556">
      <w:pPr>
        <w:spacing w:beforeLines="50" w:before="120" w:afterLines="50" w:after="120"/>
        <w:jc w:val="center"/>
        <w:rPr>
          <w:sz w:val="22"/>
          <w:szCs w:val="18"/>
          <w:lang w:val="en-US"/>
        </w:rPr>
      </w:pPr>
      <w:r w:rsidRPr="00724A01">
        <w:rPr>
          <w:noProof/>
        </w:rPr>
        <w:lastRenderedPageBreak/>
        <w:drawing>
          <wp:inline distT="0" distB="0" distL="0" distR="0" wp14:anchorId="4098E832" wp14:editId="60F25BE1">
            <wp:extent cx="3449520" cy="70236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49520" cy="702360"/>
                    </a:xfrm>
                    <a:prstGeom prst="rect">
                      <a:avLst/>
                    </a:prstGeom>
                    <a:noFill/>
                    <a:ln>
                      <a:noFill/>
                    </a:ln>
                  </pic:spPr>
                </pic:pic>
              </a:graphicData>
            </a:graphic>
          </wp:inline>
        </w:drawing>
      </w:r>
    </w:p>
    <w:p w14:paraId="58ED705F" w14:textId="56B25201" w:rsidR="00E04556" w:rsidRDefault="00E04556" w:rsidP="00E04556">
      <w:pPr>
        <w:spacing w:beforeLines="50" w:before="120" w:afterLines="50" w:after="120"/>
        <w:jc w:val="center"/>
        <w:rPr>
          <w:sz w:val="22"/>
          <w:szCs w:val="18"/>
          <w:lang w:val="en-US"/>
        </w:rPr>
      </w:pPr>
      <w:r>
        <w:rPr>
          <w:rFonts w:hint="eastAsia"/>
          <w:sz w:val="22"/>
          <w:szCs w:val="18"/>
          <w:lang w:val="en-US"/>
        </w:rPr>
        <w:t>F</w:t>
      </w:r>
      <w:r>
        <w:rPr>
          <w:sz w:val="22"/>
          <w:szCs w:val="18"/>
          <w:lang w:val="en-US"/>
        </w:rPr>
        <w:t>ig. 3:</w:t>
      </w:r>
      <w:r w:rsidR="00724A01">
        <w:rPr>
          <w:sz w:val="22"/>
          <w:szCs w:val="18"/>
          <w:lang w:val="en-US"/>
        </w:rPr>
        <w:t xml:space="preserve"> </w:t>
      </w:r>
      <w:r w:rsidR="00B15FEC">
        <w:rPr>
          <w:sz w:val="22"/>
          <w:szCs w:val="18"/>
          <w:lang w:val="en-US"/>
        </w:rPr>
        <w:t>Device type clarification</w:t>
      </w:r>
      <w:r>
        <w:rPr>
          <w:sz w:val="22"/>
          <w:szCs w:val="18"/>
          <w:lang w:val="en-US"/>
        </w:rPr>
        <w:t>.</w:t>
      </w:r>
    </w:p>
    <w:p w14:paraId="6051EB92" w14:textId="0C078DE3" w:rsidR="00574963" w:rsidRPr="00E71A6C" w:rsidRDefault="00574963" w:rsidP="00574963">
      <w:pPr>
        <w:spacing w:before="50" w:afterLines="50" w:after="120"/>
        <w:rPr>
          <w:rFonts w:eastAsiaTheme="minorEastAsia"/>
          <w:b/>
          <w:sz w:val="22"/>
          <w:u w:val="single"/>
          <w:lang w:val="en-US"/>
        </w:rPr>
      </w:pPr>
      <w:r>
        <w:rPr>
          <w:rFonts w:eastAsiaTheme="minorEastAsia"/>
          <w:b/>
          <w:sz w:val="22"/>
          <w:u w:val="single"/>
          <w:lang w:val="en-US"/>
        </w:rPr>
        <w:t>Observation 3</w:t>
      </w:r>
      <w:r w:rsidRPr="00E71A6C">
        <w:rPr>
          <w:rFonts w:eastAsiaTheme="minorEastAsia"/>
          <w:b/>
          <w:sz w:val="22"/>
          <w:u w:val="single"/>
          <w:lang w:val="en-US"/>
        </w:rPr>
        <w:t>:</w:t>
      </w:r>
    </w:p>
    <w:p w14:paraId="167FC054" w14:textId="77777777" w:rsidR="00574963" w:rsidRDefault="00574963" w:rsidP="00574963">
      <w:pPr>
        <w:numPr>
          <w:ilvl w:val="0"/>
          <w:numId w:val="43"/>
        </w:numPr>
        <w:spacing w:before="50" w:afterLines="50" w:after="120"/>
        <w:rPr>
          <w:rFonts w:eastAsiaTheme="minorEastAsia"/>
          <w:b/>
          <w:bCs/>
          <w:iCs/>
          <w:sz w:val="22"/>
          <w:lang w:val="en-US"/>
        </w:rPr>
      </w:pPr>
      <w:r>
        <w:rPr>
          <w:rFonts w:eastAsiaTheme="minorEastAsia" w:hint="eastAsia"/>
          <w:b/>
          <w:bCs/>
          <w:iCs/>
          <w:sz w:val="22"/>
          <w:lang w:val="en-US"/>
        </w:rPr>
        <w:t>W</w:t>
      </w:r>
      <w:r>
        <w:rPr>
          <w:rFonts w:eastAsiaTheme="minorEastAsia"/>
          <w:b/>
          <w:bCs/>
          <w:iCs/>
          <w:sz w:val="22"/>
          <w:lang w:val="en-US"/>
        </w:rPr>
        <w:t>hether a UE equipped with NR-SL only is considered in Rel-18 co-channel coexistence or not is unclear.</w:t>
      </w:r>
    </w:p>
    <w:p w14:paraId="00FD0606" w14:textId="29CF9C07" w:rsidR="00574963" w:rsidRPr="00574963" w:rsidRDefault="00574963" w:rsidP="0096074C">
      <w:pPr>
        <w:numPr>
          <w:ilvl w:val="1"/>
          <w:numId w:val="43"/>
        </w:numPr>
        <w:spacing w:before="50" w:afterLines="50" w:after="120"/>
        <w:rPr>
          <w:rFonts w:eastAsiaTheme="minorEastAsia"/>
          <w:b/>
          <w:bCs/>
          <w:iCs/>
          <w:sz w:val="22"/>
          <w:lang w:val="en-US"/>
        </w:rPr>
      </w:pPr>
      <w:r w:rsidRPr="00574963">
        <w:rPr>
          <w:rFonts w:eastAsiaTheme="minorEastAsia"/>
          <w:b/>
          <w:bCs/>
          <w:iCs/>
          <w:sz w:val="22"/>
          <w:lang w:val="en-US"/>
        </w:rPr>
        <w:t>Discussions on Rel-16 in-device coex did not consider this UE type since the mechanism solves intra-UE collision.</w:t>
      </w:r>
      <w:r>
        <w:rPr>
          <w:rFonts w:eastAsiaTheme="minorEastAsia"/>
          <w:b/>
          <w:bCs/>
          <w:iCs/>
          <w:sz w:val="22"/>
          <w:lang w:val="en-US"/>
        </w:rPr>
        <w:t xml:space="preserve"> However, inter-UE collision solved in Rel-18 co-channel coexistence will occur even at UE equipped with NR-SL only</w:t>
      </w:r>
      <w:r w:rsidR="001D3AA6">
        <w:rPr>
          <w:rFonts w:eastAsiaTheme="minorEastAsia"/>
          <w:b/>
          <w:bCs/>
          <w:iCs/>
          <w:sz w:val="22"/>
          <w:lang w:val="en-US"/>
        </w:rPr>
        <w:t>.</w:t>
      </w:r>
    </w:p>
    <w:p w14:paraId="0EA019C2" w14:textId="235FB375" w:rsidR="00574963" w:rsidRPr="00E71A6C" w:rsidRDefault="00574963" w:rsidP="00574963">
      <w:pPr>
        <w:spacing w:before="50" w:afterLines="50" w:after="120"/>
        <w:rPr>
          <w:rFonts w:eastAsiaTheme="minorEastAsia"/>
          <w:b/>
          <w:sz w:val="22"/>
          <w:u w:val="single"/>
          <w:lang w:val="en-US"/>
        </w:rPr>
      </w:pPr>
      <w:r>
        <w:rPr>
          <w:rFonts w:eastAsiaTheme="minorEastAsia"/>
          <w:b/>
          <w:sz w:val="22"/>
          <w:u w:val="single"/>
          <w:lang w:val="en-US"/>
        </w:rPr>
        <w:t>Proposal 3</w:t>
      </w:r>
      <w:r w:rsidRPr="00E71A6C">
        <w:rPr>
          <w:rFonts w:eastAsiaTheme="minorEastAsia"/>
          <w:b/>
          <w:sz w:val="22"/>
          <w:u w:val="single"/>
          <w:lang w:val="en-US"/>
        </w:rPr>
        <w:t>:</w:t>
      </w:r>
    </w:p>
    <w:p w14:paraId="2F08DF99" w14:textId="7EE7E8F6" w:rsidR="00574963" w:rsidRDefault="00AB5282" w:rsidP="00574963">
      <w:pPr>
        <w:numPr>
          <w:ilvl w:val="0"/>
          <w:numId w:val="43"/>
        </w:numPr>
        <w:spacing w:before="50" w:afterLines="50" w:after="120"/>
        <w:rPr>
          <w:rFonts w:eastAsiaTheme="minorEastAsia"/>
          <w:b/>
          <w:bCs/>
          <w:iCs/>
          <w:sz w:val="22"/>
          <w:lang w:val="en-US"/>
        </w:rPr>
      </w:pPr>
      <w:r>
        <w:rPr>
          <w:rFonts w:eastAsiaTheme="minorEastAsia" w:hint="eastAsia"/>
          <w:b/>
          <w:bCs/>
          <w:iCs/>
          <w:sz w:val="22"/>
          <w:lang w:val="en-US"/>
        </w:rPr>
        <w:t>D</w:t>
      </w:r>
      <w:r>
        <w:rPr>
          <w:rFonts w:eastAsiaTheme="minorEastAsia"/>
          <w:b/>
          <w:bCs/>
          <w:iCs/>
          <w:sz w:val="22"/>
          <w:lang w:val="en-US"/>
        </w:rPr>
        <w:t>iscuss and clarify whether a UE equipped with NR-SL only is considered in Rel-18 co-channel coexistence or not</w:t>
      </w:r>
      <w:r w:rsidR="00DA0CB8">
        <w:rPr>
          <w:rFonts w:eastAsiaTheme="minorEastAsia"/>
          <w:b/>
          <w:bCs/>
          <w:iCs/>
          <w:sz w:val="22"/>
          <w:lang w:val="en-US"/>
        </w:rPr>
        <w:t>.</w:t>
      </w:r>
    </w:p>
    <w:p w14:paraId="653F4F95" w14:textId="337F40AE" w:rsidR="00574963" w:rsidRDefault="00574963" w:rsidP="00960BC1">
      <w:pPr>
        <w:spacing w:beforeLines="50" w:before="120" w:afterLines="50" w:after="120"/>
        <w:rPr>
          <w:sz w:val="22"/>
          <w:szCs w:val="18"/>
          <w:lang w:val="en-US"/>
        </w:rPr>
      </w:pPr>
    </w:p>
    <w:p w14:paraId="33E13358" w14:textId="614503DA" w:rsidR="004B1A87" w:rsidRDefault="004B1A87" w:rsidP="00960BC1">
      <w:pPr>
        <w:spacing w:beforeLines="50" w:before="120" w:afterLines="50" w:after="120"/>
        <w:rPr>
          <w:sz w:val="22"/>
          <w:szCs w:val="18"/>
          <w:lang w:val="en-US"/>
        </w:rPr>
      </w:pPr>
      <w:r>
        <w:rPr>
          <w:rFonts w:hint="eastAsia"/>
          <w:sz w:val="22"/>
          <w:szCs w:val="18"/>
          <w:lang w:val="en-US"/>
        </w:rPr>
        <w:t xml:space="preserve">If </w:t>
      </w:r>
      <w:r>
        <w:rPr>
          <w:sz w:val="22"/>
          <w:szCs w:val="18"/>
          <w:lang w:val="en-US"/>
        </w:rPr>
        <w:t xml:space="preserve">the answer to the above question is yes, </w:t>
      </w:r>
      <w:r w:rsidRPr="004B1A87">
        <w:rPr>
          <w:sz w:val="22"/>
          <w:szCs w:val="18"/>
        </w:rPr>
        <w:t xml:space="preserve">how to obtain information of the other RAT </w:t>
      </w:r>
      <w:r>
        <w:rPr>
          <w:sz w:val="22"/>
          <w:szCs w:val="18"/>
        </w:rPr>
        <w:t>becomes a big issue on this topic. For example, a possible option would be to support inter-UE coordination based on LTE-SL sensing results.</w:t>
      </w:r>
      <w:r w:rsidR="00CF04C4">
        <w:rPr>
          <w:sz w:val="22"/>
          <w:szCs w:val="18"/>
        </w:rPr>
        <w:t xml:space="preserve"> </w:t>
      </w:r>
    </w:p>
    <w:p w14:paraId="0CC0897E" w14:textId="27004D9F" w:rsidR="004B1A87" w:rsidRDefault="00CF04C4" w:rsidP="004B1A87">
      <w:pPr>
        <w:spacing w:beforeLines="50" w:before="120" w:afterLines="50" w:after="120"/>
        <w:jc w:val="center"/>
        <w:rPr>
          <w:sz w:val="22"/>
          <w:szCs w:val="18"/>
          <w:lang w:val="en-US"/>
        </w:rPr>
      </w:pPr>
      <w:r w:rsidRPr="00CF04C4">
        <w:rPr>
          <w:noProof/>
        </w:rPr>
        <w:drawing>
          <wp:inline distT="0" distB="0" distL="0" distR="0" wp14:anchorId="45EC7EFD" wp14:editId="104A367F">
            <wp:extent cx="1271160" cy="422280"/>
            <wp:effectExtent l="0" t="0" r="5715"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1160" cy="422280"/>
                    </a:xfrm>
                    <a:prstGeom prst="rect">
                      <a:avLst/>
                    </a:prstGeom>
                    <a:noFill/>
                    <a:ln>
                      <a:noFill/>
                    </a:ln>
                  </pic:spPr>
                </pic:pic>
              </a:graphicData>
            </a:graphic>
          </wp:inline>
        </w:drawing>
      </w:r>
    </w:p>
    <w:p w14:paraId="51674BCA" w14:textId="68757C04" w:rsidR="004B1A87" w:rsidRDefault="004B1A87" w:rsidP="004B1A87">
      <w:pPr>
        <w:spacing w:beforeLines="50" w:before="120" w:afterLines="50" w:after="120"/>
        <w:jc w:val="center"/>
        <w:rPr>
          <w:sz w:val="22"/>
          <w:szCs w:val="18"/>
          <w:lang w:val="en-US"/>
        </w:rPr>
      </w:pPr>
      <w:r>
        <w:rPr>
          <w:rFonts w:hint="eastAsia"/>
          <w:sz w:val="22"/>
          <w:szCs w:val="18"/>
          <w:lang w:val="en-US"/>
        </w:rPr>
        <w:t>F</w:t>
      </w:r>
      <w:r>
        <w:rPr>
          <w:sz w:val="22"/>
          <w:szCs w:val="18"/>
          <w:lang w:val="en-US"/>
        </w:rPr>
        <w:t>ig. 4: Solution to consider UE equipped with NR-SL only.</w:t>
      </w:r>
    </w:p>
    <w:p w14:paraId="32BCE490" w14:textId="0CCD69B1" w:rsidR="008256F9" w:rsidRPr="00E71A6C" w:rsidRDefault="008256F9" w:rsidP="008256F9">
      <w:pPr>
        <w:spacing w:before="50" w:afterLines="50" w:after="120"/>
        <w:rPr>
          <w:rFonts w:eastAsiaTheme="minorEastAsia"/>
          <w:b/>
          <w:sz w:val="22"/>
          <w:u w:val="single"/>
          <w:lang w:val="en-US"/>
        </w:rPr>
      </w:pPr>
      <w:r>
        <w:rPr>
          <w:rFonts w:eastAsiaTheme="minorEastAsia"/>
          <w:b/>
          <w:sz w:val="22"/>
          <w:u w:val="single"/>
          <w:lang w:val="en-US"/>
        </w:rPr>
        <w:t>Proposal 4</w:t>
      </w:r>
      <w:r w:rsidRPr="00E71A6C">
        <w:rPr>
          <w:rFonts w:eastAsiaTheme="minorEastAsia"/>
          <w:b/>
          <w:sz w:val="22"/>
          <w:u w:val="single"/>
          <w:lang w:val="en-US"/>
        </w:rPr>
        <w:t>:</w:t>
      </w:r>
    </w:p>
    <w:p w14:paraId="139946F3" w14:textId="0F5163A8" w:rsidR="008256F9" w:rsidRDefault="008256F9" w:rsidP="008256F9">
      <w:pPr>
        <w:numPr>
          <w:ilvl w:val="0"/>
          <w:numId w:val="43"/>
        </w:numPr>
        <w:spacing w:before="50" w:afterLines="50" w:after="120"/>
        <w:rPr>
          <w:rFonts w:eastAsiaTheme="minorEastAsia"/>
          <w:b/>
          <w:bCs/>
          <w:iCs/>
          <w:sz w:val="22"/>
          <w:lang w:val="en-US"/>
        </w:rPr>
      </w:pPr>
      <w:r w:rsidRPr="008256F9">
        <w:rPr>
          <w:rFonts w:eastAsiaTheme="minorEastAsia"/>
          <w:b/>
          <w:bCs/>
          <w:iCs/>
          <w:sz w:val="22"/>
        </w:rPr>
        <w:t xml:space="preserve">If a UE supporting only NR-SL is considered in Rel-18 co-channel coex, study how to obtain </w:t>
      </w:r>
      <w:r>
        <w:rPr>
          <w:rFonts w:eastAsiaTheme="minorEastAsia"/>
          <w:b/>
          <w:bCs/>
          <w:iCs/>
          <w:sz w:val="22"/>
        </w:rPr>
        <w:t>LTE-SL reservation information</w:t>
      </w:r>
      <w:r w:rsidRPr="008256F9">
        <w:rPr>
          <w:rFonts w:eastAsiaTheme="minorEastAsia"/>
          <w:b/>
          <w:bCs/>
          <w:iCs/>
          <w:sz w:val="22"/>
        </w:rPr>
        <w:t>, including the following option</w:t>
      </w:r>
      <w:r>
        <w:rPr>
          <w:rFonts w:eastAsiaTheme="minorEastAsia"/>
          <w:b/>
          <w:bCs/>
          <w:iCs/>
          <w:sz w:val="22"/>
          <w:lang w:val="en-US"/>
        </w:rPr>
        <w:t>.</w:t>
      </w:r>
    </w:p>
    <w:p w14:paraId="4068CA8B" w14:textId="519EEE3F" w:rsidR="008256F9" w:rsidRDefault="008256F9" w:rsidP="008256F9">
      <w:pPr>
        <w:numPr>
          <w:ilvl w:val="1"/>
          <w:numId w:val="43"/>
        </w:numPr>
        <w:spacing w:before="50" w:afterLines="50" w:after="120"/>
        <w:rPr>
          <w:rFonts w:eastAsiaTheme="minorEastAsia"/>
          <w:b/>
          <w:bCs/>
          <w:iCs/>
          <w:sz w:val="22"/>
          <w:lang w:val="en-US"/>
        </w:rPr>
      </w:pPr>
      <w:r>
        <w:rPr>
          <w:rFonts w:eastAsiaTheme="minorEastAsia"/>
          <w:b/>
          <w:bCs/>
          <w:iCs/>
          <w:sz w:val="22"/>
          <w:lang w:val="en-US"/>
        </w:rPr>
        <w:t>Inter-UE coordination based on LTE-SL sensing results</w:t>
      </w:r>
    </w:p>
    <w:p w14:paraId="29D6B304" w14:textId="5926D807" w:rsidR="005849B1" w:rsidRDefault="005849B1" w:rsidP="00960BC1">
      <w:pPr>
        <w:spacing w:beforeLines="50" w:before="120" w:afterLines="50" w:after="120"/>
        <w:rPr>
          <w:sz w:val="22"/>
          <w:szCs w:val="18"/>
          <w:lang w:val="en-US"/>
        </w:rPr>
      </w:pPr>
    </w:p>
    <w:p w14:paraId="423A6906" w14:textId="77777777" w:rsidR="008256F9" w:rsidRPr="00E568B3" w:rsidRDefault="008256F9" w:rsidP="00960BC1">
      <w:pPr>
        <w:spacing w:beforeLines="50" w:before="120" w:afterLines="50" w:after="120"/>
        <w:rPr>
          <w:sz w:val="22"/>
          <w:szCs w:val="18"/>
          <w:lang w:val="en-US"/>
        </w:rPr>
      </w:pP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1D41E29A" w14:textId="6E61DDF4" w:rsidR="00096E6F" w:rsidRPr="00473883"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5A5F17" w:rsidRPr="005A5F17">
        <w:rPr>
          <w:rFonts w:eastAsiaTheme="minorEastAsia"/>
          <w:sz w:val="22"/>
          <w:lang w:val="en-US"/>
        </w:rPr>
        <w:t>co-channel coexistence of LTE-SL and NR-SL</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778A0BC0" w14:textId="77777777" w:rsidR="00736DA1" w:rsidRPr="00E71A6C" w:rsidRDefault="00736DA1" w:rsidP="00736DA1">
      <w:pPr>
        <w:spacing w:before="50" w:afterLines="50" w:after="120"/>
        <w:rPr>
          <w:rFonts w:eastAsiaTheme="minorEastAsia"/>
          <w:b/>
          <w:sz w:val="22"/>
          <w:u w:val="single"/>
          <w:lang w:val="en-US"/>
        </w:rPr>
      </w:pPr>
      <w:r>
        <w:rPr>
          <w:rFonts w:eastAsiaTheme="minorEastAsia"/>
          <w:b/>
          <w:sz w:val="22"/>
          <w:u w:val="single"/>
          <w:lang w:val="en-US"/>
        </w:rPr>
        <w:t>Observation 1</w:t>
      </w:r>
      <w:r w:rsidRPr="00E71A6C">
        <w:rPr>
          <w:rFonts w:eastAsiaTheme="minorEastAsia"/>
          <w:b/>
          <w:sz w:val="22"/>
          <w:u w:val="single"/>
          <w:lang w:val="en-US"/>
        </w:rPr>
        <w:t>:</w:t>
      </w:r>
    </w:p>
    <w:p w14:paraId="05F1B5D2" w14:textId="77777777" w:rsidR="00736DA1" w:rsidRPr="001E69C3" w:rsidRDefault="00736DA1" w:rsidP="00736DA1">
      <w:pPr>
        <w:numPr>
          <w:ilvl w:val="0"/>
          <w:numId w:val="43"/>
        </w:numPr>
        <w:spacing w:before="50" w:afterLines="50" w:after="120"/>
        <w:rPr>
          <w:rFonts w:eastAsiaTheme="minorEastAsia"/>
          <w:b/>
          <w:bCs/>
          <w:iCs/>
          <w:sz w:val="22"/>
          <w:lang w:val="en-US"/>
        </w:rPr>
      </w:pPr>
      <w:r>
        <w:rPr>
          <w:rFonts w:eastAsiaTheme="minorEastAsia"/>
          <w:b/>
          <w:bCs/>
          <w:iCs/>
          <w:sz w:val="22"/>
          <w:lang w:val="en-US"/>
        </w:rPr>
        <w:t>Rel-16 in-device coexistence cannot solve inter-UE resource conflict in resource pools overlapped between LTE-SL and NR-SL. Rel-18 co-channel coexistence will solve this issue.</w:t>
      </w:r>
    </w:p>
    <w:p w14:paraId="24D8F083" w14:textId="77777777" w:rsidR="00736DA1" w:rsidRPr="00E71A6C" w:rsidRDefault="00736DA1" w:rsidP="00736DA1">
      <w:pPr>
        <w:spacing w:before="50" w:afterLines="50" w:after="120"/>
        <w:rPr>
          <w:rFonts w:eastAsiaTheme="minorEastAsia"/>
          <w:b/>
          <w:sz w:val="22"/>
          <w:u w:val="single"/>
          <w:lang w:val="en-US"/>
        </w:rPr>
      </w:pPr>
      <w:r>
        <w:rPr>
          <w:rFonts w:eastAsiaTheme="minorEastAsia"/>
          <w:b/>
          <w:sz w:val="22"/>
          <w:u w:val="single"/>
          <w:lang w:val="en-US"/>
        </w:rPr>
        <w:t>Proposal 1</w:t>
      </w:r>
      <w:r w:rsidRPr="00E71A6C">
        <w:rPr>
          <w:rFonts w:eastAsiaTheme="minorEastAsia"/>
          <w:b/>
          <w:sz w:val="22"/>
          <w:u w:val="single"/>
          <w:lang w:val="en-US"/>
        </w:rPr>
        <w:t>:</w:t>
      </w:r>
    </w:p>
    <w:p w14:paraId="318FA669" w14:textId="77777777" w:rsidR="00736DA1" w:rsidRPr="001E69C3" w:rsidRDefault="00736DA1" w:rsidP="00736DA1">
      <w:pPr>
        <w:numPr>
          <w:ilvl w:val="0"/>
          <w:numId w:val="43"/>
        </w:numPr>
        <w:spacing w:before="50" w:afterLines="50" w:after="120"/>
        <w:rPr>
          <w:rFonts w:eastAsiaTheme="minorEastAsia"/>
          <w:b/>
          <w:bCs/>
          <w:iCs/>
          <w:sz w:val="22"/>
          <w:lang w:val="en-US"/>
        </w:rPr>
      </w:pPr>
      <w:r>
        <w:rPr>
          <w:rFonts w:eastAsiaTheme="minorEastAsia"/>
          <w:b/>
          <w:bCs/>
          <w:iCs/>
          <w:sz w:val="22"/>
          <w:lang w:val="en-US"/>
        </w:rPr>
        <w:t>Introduce a mechanism to solve inter-UE resource conflict in resource pools overlapped between LTE-SL and NR-SL.</w:t>
      </w:r>
    </w:p>
    <w:p w14:paraId="7061BEBC" w14:textId="77777777" w:rsidR="00736DA1" w:rsidRPr="00E71A6C" w:rsidRDefault="00736DA1" w:rsidP="00736DA1">
      <w:pPr>
        <w:spacing w:before="50" w:afterLines="50" w:after="120"/>
        <w:rPr>
          <w:rFonts w:eastAsiaTheme="minorEastAsia"/>
          <w:b/>
          <w:sz w:val="22"/>
          <w:u w:val="single"/>
          <w:lang w:val="en-US"/>
        </w:rPr>
      </w:pPr>
      <w:r>
        <w:rPr>
          <w:rFonts w:eastAsiaTheme="minorEastAsia"/>
          <w:b/>
          <w:sz w:val="22"/>
          <w:u w:val="single"/>
          <w:lang w:val="en-US"/>
        </w:rPr>
        <w:t>Observation 2</w:t>
      </w:r>
      <w:r w:rsidRPr="00E71A6C">
        <w:rPr>
          <w:rFonts w:eastAsiaTheme="minorEastAsia"/>
          <w:b/>
          <w:sz w:val="22"/>
          <w:u w:val="single"/>
          <w:lang w:val="en-US"/>
        </w:rPr>
        <w:t>:</w:t>
      </w:r>
    </w:p>
    <w:p w14:paraId="70DF356B" w14:textId="77777777" w:rsidR="00736DA1" w:rsidRPr="001E69C3" w:rsidRDefault="00736DA1" w:rsidP="00736DA1">
      <w:pPr>
        <w:numPr>
          <w:ilvl w:val="0"/>
          <w:numId w:val="43"/>
        </w:numPr>
        <w:spacing w:before="50" w:afterLines="50" w:after="120"/>
        <w:rPr>
          <w:rFonts w:eastAsiaTheme="minorEastAsia"/>
          <w:b/>
          <w:bCs/>
          <w:iCs/>
          <w:sz w:val="22"/>
          <w:lang w:val="en-US"/>
        </w:rPr>
      </w:pPr>
      <w:r>
        <w:rPr>
          <w:rFonts w:eastAsiaTheme="minorEastAsia"/>
          <w:b/>
          <w:bCs/>
          <w:iCs/>
          <w:sz w:val="22"/>
          <w:lang w:val="en-US"/>
        </w:rPr>
        <w:t>Priority information of LTE-SL and NR-SL are exchanged in Rel-16 in-device coex. Similarly, it can be assumed that reservation information exchange between LTE-SL and NR-SL is possible.</w:t>
      </w:r>
    </w:p>
    <w:p w14:paraId="3E114547" w14:textId="77777777" w:rsidR="00736DA1" w:rsidRPr="00E71A6C" w:rsidRDefault="00736DA1" w:rsidP="00736DA1">
      <w:pPr>
        <w:spacing w:before="50" w:afterLines="50" w:after="120"/>
        <w:rPr>
          <w:rFonts w:eastAsiaTheme="minorEastAsia"/>
          <w:b/>
          <w:sz w:val="22"/>
          <w:u w:val="single"/>
          <w:lang w:val="en-US"/>
        </w:rPr>
      </w:pPr>
      <w:r>
        <w:rPr>
          <w:rFonts w:eastAsiaTheme="minorEastAsia"/>
          <w:b/>
          <w:sz w:val="22"/>
          <w:u w:val="single"/>
          <w:lang w:val="en-US"/>
        </w:rPr>
        <w:t>Proposal 2</w:t>
      </w:r>
      <w:r w:rsidRPr="00E71A6C">
        <w:rPr>
          <w:rFonts w:eastAsiaTheme="minorEastAsia"/>
          <w:b/>
          <w:sz w:val="22"/>
          <w:u w:val="single"/>
          <w:lang w:val="en-US"/>
        </w:rPr>
        <w:t>:</w:t>
      </w:r>
    </w:p>
    <w:p w14:paraId="379B94ED" w14:textId="77777777" w:rsidR="00736DA1" w:rsidRDefault="00736DA1" w:rsidP="00736DA1">
      <w:pPr>
        <w:numPr>
          <w:ilvl w:val="0"/>
          <w:numId w:val="43"/>
        </w:numPr>
        <w:spacing w:before="50" w:afterLines="50" w:after="120"/>
        <w:rPr>
          <w:rFonts w:eastAsiaTheme="minorEastAsia"/>
          <w:b/>
          <w:bCs/>
          <w:iCs/>
          <w:sz w:val="22"/>
          <w:lang w:val="en-US"/>
        </w:rPr>
      </w:pPr>
      <w:r>
        <w:rPr>
          <w:rFonts w:eastAsiaTheme="minorEastAsia"/>
          <w:b/>
          <w:bCs/>
          <w:iCs/>
          <w:sz w:val="22"/>
          <w:lang w:val="en-US"/>
        </w:rPr>
        <w:lastRenderedPageBreak/>
        <w:t>In a single device, LTE-SL reservation information is informed to NR-SL.</w:t>
      </w:r>
    </w:p>
    <w:p w14:paraId="66AD23A8" w14:textId="77777777" w:rsidR="00736DA1" w:rsidRPr="001E69C3" w:rsidRDefault="00736DA1" w:rsidP="00736DA1">
      <w:pPr>
        <w:numPr>
          <w:ilvl w:val="0"/>
          <w:numId w:val="43"/>
        </w:numPr>
        <w:spacing w:before="50" w:afterLines="50" w:after="120"/>
        <w:rPr>
          <w:rFonts w:eastAsiaTheme="minorEastAsia"/>
          <w:b/>
          <w:bCs/>
          <w:iCs/>
          <w:sz w:val="22"/>
          <w:lang w:val="en-US"/>
        </w:rPr>
      </w:pPr>
      <w:r w:rsidRPr="00870632">
        <w:rPr>
          <w:rFonts w:eastAsiaTheme="minorEastAsia"/>
          <w:b/>
          <w:bCs/>
          <w:iCs/>
          <w:sz w:val="22"/>
        </w:rPr>
        <w:t xml:space="preserve">Study and specify co-channel coexistence mechanism by using </w:t>
      </w:r>
      <w:r>
        <w:rPr>
          <w:rFonts w:eastAsiaTheme="minorEastAsia"/>
          <w:b/>
          <w:bCs/>
          <w:iCs/>
          <w:sz w:val="22"/>
        </w:rPr>
        <w:t xml:space="preserve">the LTE-SL </w:t>
      </w:r>
      <w:r w:rsidRPr="00870632">
        <w:rPr>
          <w:rFonts w:eastAsiaTheme="minorEastAsia"/>
          <w:b/>
          <w:bCs/>
          <w:iCs/>
          <w:sz w:val="22"/>
        </w:rPr>
        <w:t>reservation information</w:t>
      </w:r>
      <w:r>
        <w:rPr>
          <w:rFonts w:eastAsiaTheme="minorEastAsia"/>
          <w:b/>
          <w:bCs/>
          <w:iCs/>
          <w:sz w:val="22"/>
        </w:rPr>
        <w:t>.</w:t>
      </w:r>
    </w:p>
    <w:p w14:paraId="675AA88E" w14:textId="77777777" w:rsidR="00736DA1" w:rsidRPr="00E71A6C" w:rsidRDefault="00736DA1" w:rsidP="00736DA1">
      <w:pPr>
        <w:spacing w:before="50" w:afterLines="50" w:after="120"/>
        <w:rPr>
          <w:rFonts w:eastAsiaTheme="minorEastAsia"/>
          <w:b/>
          <w:sz w:val="22"/>
          <w:u w:val="single"/>
          <w:lang w:val="en-US"/>
        </w:rPr>
      </w:pPr>
      <w:r>
        <w:rPr>
          <w:rFonts w:eastAsiaTheme="minorEastAsia"/>
          <w:b/>
          <w:sz w:val="22"/>
          <w:u w:val="single"/>
          <w:lang w:val="en-US"/>
        </w:rPr>
        <w:t>Observation 3</w:t>
      </w:r>
      <w:r w:rsidRPr="00E71A6C">
        <w:rPr>
          <w:rFonts w:eastAsiaTheme="minorEastAsia"/>
          <w:b/>
          <w:sz w:val="22"/>
          <w:u w:val="single"/>
          <w:lang w:val="en-US"/>
        </w:rPr>
        <w:t>:</w:t>
      </w:r>
    </w:p>
    <w:p w14:paraId="1C014766" w14:textId="77777777" w:rsidR="00736DA1" w:rsidRDefault="00736DA1" w:rsidP="00736DA1">
      <w:pPr>
        <w:numPr>
          <w:ilvl w:val="0"/>
          <w:numId w:val="43"/>
        </w:numPr>
        <w:spacing w:before="50" w:afterLines="50" w:after="120"/>
        <w:rPr>
          <w:rFonts w:eastAsiaTheme="minorEastAsia"/>
          <w:b/>
          <w:bCs/>
          <w:iCs/>
          <w:sz w:val="22"/>
          <w:lang w:val="en-US"/>
        </w:rPr>
      </w:pPr>
      <w:r>
        <w:rPr>
          <w:rFonts w:eastAsiaTheme="minorEastAsia" w:hint="eastAsia"/>
          <w:b/>
          <w:bCs/>
          <w:iCs/>
          <w:sz w:val="22"/>
          <w:lang w:val="en-US"/>
        </w:rPr>
        <w:t>W</w:t>
      </w:r>
      <w:r>
        <w:rPr>
          <w:rFonts w:eastAsiaTheme="minorEastAsia"/>
          <w:b/>
          <w:bCs/>
          <w:iCs/>
          <w:sz w:val="22"/>
          <w:lang w:val="en-US"/>
        </w:rPr>
        <w:t>hether a UE equipped with NR-SL only is considered in Rel-18 co-channel coexistence or not is unclear.</w:t>
      </w:r>
    </w:p>
    <w:p w14:paraId="781CD889" w14:textId="77777777" w:rsidR="00736DA1" w:rsidRPr="00574963" w:rsidRDefault="00736DA1" w:rsidP="00736DA1">
      <w:pPr>
        <w:numPr>
          <w:ilvl w:val="1"/>
          <w:numId w:val="43"/>
        </w:numPr>
        <w:spacing w:before="50" w:afterLines="50" w:after="120"/>
        <w:rPr>
          <w:rFonts w:eastAsiaTheme="minorEastAsia"/>
          <w:b/>
          <w:bCs/>
          <w:iCs/>
          <w:sz w:val="22"/>
          <w:lang w:val="en-US"/>
        </w:rPr>
      </w:pPr>
      <w:r w:rsidRPr="00574963">
        <w:rPr>
          <w:rFonts w:eastAsiaTheme="minorEastAsia"/>
          <w:b/>
          <w:bCs/>
          <w:iCs/>
          <w:sz w:val="22"/>
          <w:lang w:val="en-US"/>
        </w:rPr>
        <w:t>Discussions on Rel-16 in-device coex did not consider this UE type since the mechanism solves intra-UE collision.</w:t>
      </w:r>
      <w:r>
        <w:rPr>
          <w:rFonts w:eastAsiaTheme="minorEastAsia"/>
          <w:b/>
          <w:bCs/>
          <w:iCs/>
          <w:sz w:val="22"/>
          <w:lang w:val="en-US"/>
        </w:rPr>
        <w:t xml:space="preserve"> However, inter-UE collision solved in Rel-18 co-channel coexistence will occur even at UE equipped with NR-SL only.</w:t>
      </w:r>
    </w:p>
    <w:p w14:paraId="05AC00BA" w14:textId="77777777" w:rsidR="00736DA1" w:rsidRPr="00E71A6C" w:rsidRDefault="00736DA1" w:rsidP="00736DA1">
      <w:pPr>
        <w:spacing w:before="50" w:afterLines="50" w:after="120"/>
        <w:rPr>
          <w:rFonts w:eastAsiaTheme="minorEastAsia"/>
          <w:b/>
          <w:sz w:val="22"/>
          <w:u w:val="single"/>
          <w:lang w:val="en-US"/>
        </w:rPr>
      </w:pPr>
      <w:r>
        <w:rPr>
          <w:rFonts w:eastAsiaTheme="minorEastAsia"/>
          <w:b/>
          <w:sz w:val="22"/>
          <w:u w:val="single"/>
          <w:lang w:val="en-US"/>
        </w:rPr>
        <w:t>Proposal 3</w:t>
      </w:r>
      <w:r w:rsidRPr="00E71A6C">
        <w:rPr>
          <w:rFonts w:eastAsiaTheme="minorEastAsia"/>
          <w:b/>
          <w:sz w:val="22"/>
          <w:u w:val="single"/>
          <w:lang w:val="en-US"/>
        </w:rPr>
        <w:t>:</w:t>
      </w:r>
    </w:p>
    <w:p w14:paraId="32A483E9" w14:textId="77777777" w:rsidR="00736DA1" w:rsidRDefault="00736DA1" w:rsidP="00736DA1">
      <w:pPr>
        <w:numPr>
          <w:ilvl w:val="0"/>
          <w:numId w:val="43"/>
        </w:numPr>
        <w:spacing w:before="50" w:afterLines="50" w:after="120"/>
        <w:rPr>
          <w:rFonts w:eastAsiaTheme="minorEastAsia"/>
          <w:b/>
          <w:bCs/>
          <w:iCs/>
          <w:sz w:val="22"/>
          <w:lang w:val="en-US"/>
        </w:rPr>
      </w:pPr>
      <w:r>
        <w:rPr>
          <w:rFonts w:eastAsiaTheme="minorEastAsia" w:hint="eastAsia"/>
          <w:b/>
          <w:bCs/>
          <w:iCs/>
          <w:sz w:val="22"/>
          <w:lang w:val="en-US"/>
        </w:rPr>
        <w:t>D</w:t>
      </w:r>
      <w:r>
        <w:rPr>
          <w:rFonts w:eastAsiaTheme="minorEastAsia"/>
          <w:b/>
          <w:bCs/>
          <w:iCs/>
          <w:sz w:val="22"/>
          <w:lang w:val="en-US"/>
        </w:rPr>
        <w:t>iscuss and clarify whether a UE equipped with NR-SL only is considered in Rel-18 co-channel coexistence or not.</w:t>
      </w:r>
    </w:p>
    <w:p w14:paraId="47CB4FC3" w14:textId="77777777" w:rsidR="00736DA1" w:rsidRPr="00E71A6C" w:rsidRDefault="00736DA1" w:rsidP="00736DA1">
      <w:pPr>
        <w:spacing w:before="50" w:afterLines="50" w:after="120"/>
        <w:rPr>
          <w:rFonts w:eastAsiaTheme="minorEastAsia"/>
          <w:b/>
          <w:sz w:val="22"/>
          <w:u w:val="single"/>
          <w:lang w:val="en-US"/>
        </w:rPr>
      </w:pPr>
      <w:r>
        <w:rPr>
          <w:rFonts w:eastAsiaTheme="minorEastAsia"/>
          <w:b/>
          <w:sz w:val="22"/>
          <w:u w:val="single"/>
          <w:lang w:val="en-US"/>
        </w:rPr>
        <w:t>Proposal 4</w:t>
      </w:r>
      <w:r w:rsidRPr="00E71A6C">
        <w:rPr>
          <w:rFonts w:eastAsiaTheme="minorEastAsia"/>
          <w:b/>
          <w:sz w:val="22"/>
          <w:u w:val="single"/>
          <w:lang w:val="en-US"/>
        </w:rPr>
        <w:t>:</w:t>
      </w:r>
    </w:p>
    <w:p w14:paraId="5DBFD02B" w14:textId="77777777" w:rsidR="00736DA1" w:rsidRDefault="00736DA1" w:rsidP="00736DA1">
      <w:pPr>
        <w:numPr>
          <w:ilvl w:val="0"/>
          <w:numId w:val="43"/>
        </w:numPr>
        <w:spacing w:before="50" w:afterLines="50" w:after="120"/>
        <w:rPr>
          <w:rFonts w:eastAsiaTheme="minorEastAsia"/>
          <w:b/>
          <w:bCs/>
          <w:iCs/>
          <w:sz w:val="22"/>
          <w:lang w:val="en-US"/>
        </w:rPr>
      </w:pPr>
      <w:r w:rsidRPr="008256F9">
        <w:rPr>
          <w:rFonts w:eastAsiaTheme="minorEastAsia"/>
          <w:b/>
          <w:bCs/>
          <w:iCs/>
          <w:sz w:val="22"/>
        </w:rPr>
        <w:t xml:space="preserve">If a UE supporting only NR-SL is considered in Rel-18 co-channel coex, study how to obtain </w:t>
      </w:r>
      <w:r>
        <w:rPr>
          <w:rFonts w:eastAsiaTheme="minorEastAsia"/>
          <w:b/>
          <w:bCs/>
          <w:iCs/>
          <w:sz w:val="22"/>
        </w:rPr>
        <w:t>LTE-SL reservation information</w:t>
      </w:r>
      <w:r w:rsidRPr="008256F9">
        <w:rPr>
          <w:rFonts w:eastAsiaTheme="minorEastAsia"/>
          <w:b/>
          <w:bCs/>
          <w:iCs/>
          <w:sz w:val="22"/>
        </w:rPr>
        <w:t>, including the following option</w:t>
      </w:r>
      <w:r>
        <w:rPr>
          <w:rFonts w:eastAsiaTheme="minorEastAsia"/>
          <w:b/>
          <w:bCs/>
          <w:iCs/>
          <w:sz w:val="22"/>
          <w:lang w:val="en-US"/>
        </w:rPr>
        <w:t>.</w:t>
      </w:r>
    </w:p>
    <w:p w14:paraId="22A1E3C7" w14:textId="77777777" w:rsidR="00736DA1" w:rsidRDefault="00736DA1" w:rsidP="00736DA1">
      <w:pPr>
        <w:numPr>
          <w:ilvl w:val="1"/>
          <w:numId w:val="43"/>
        </w:numPr>
        <w:spacing w:before="50" w:afterLines="50" w:after="120"/>
        <w:rPr>
          <w:rFonts w:eastAsiaTheme="minorEastAsia"/>
          <w:b/>
          <w:bCs/>
          <w:iCs/>
          <w:sz w:val="22"/>
          <w:lang w:val="en-US"/>
        </w:rPr>
      </w:pPr>
      <w:r>
        <w:rPr>
          <w:rFonts w:eastAsiaTheme="minorEastAsia"/>
          <w:b/>
          <w:bCs/>
          <w:iCs/>
          <w:sz w:val="22"/>
          <w:lang w:val="en-US"/>
        </w:rPr>
        <w:t>Inter-UE coordination based on LTE-SL sensing results</w:t>
      </w:r>
    </w:p>
    <w:p w14:paraId="4863DE59" w14:textId="0CF00264" w:rsidR="00230A68" w:rsidRDefault="00230A68" w:rsidP="00230A68">
      <w:pPr>
        <w:spacing w:before="50" w:afterLines="50" w:after="120"/>
        <w:jc w:val="both"/>
        <w:rPr>
          <w:rFonts w:eastAsiaTheme="minorEastAsia"/>
          <w:sz w:val="22"/>
          <w:lang w:val="en-US"/>
        </w:rPr>
      </w:pPr>
    </w:p>
    <w:p w14:paraId="6E987770" w14:textId="77777777" w:rsidR="00736DA1" w:rsidRPr="00230A68" w:rsidRDefault="00736DA1" w:rsidP="00230A68">
      <w:pPr>
        <w:spacing w:before="50" w:afterLines="50" w:after="120"/>
        <w:jc w:val="both"/>
        <w:rPr>
          <w:rFonts w:eastAsiaTheme="minorEastAsia"/>
          <w:sz w:val="22"/>
          <w:lang w:val="en-US"/>
        </w:rPr>
      </w:pPr>
    </w:p>
    <w:p w14:paraId="5134DDD9" w14:textId="77777777" w:rsidR="00E23DF0" w:rsidRPr="00473883" w:rsidRDefault="00E23DF0" w:rsidP="00E23DF0">
      <w:pPr>
        <w:pStyle w:val="1"/>
        <w:spacing w:after="120"/>
        <w:jc w:val="both"/>
        <w:rPr>
          <w:b/>
          <w:lang w:val="en-US"/>
        </w:rPr>
      </w:pPr>
      <w:r w:rsidRPr="00473883">
        <w:rPr>
          <w:b/>
          <w:lang w:val="en-US"/>
        </w:rPr>
        <w:t>References</w:t>
      </w:r>
    </w:p>
    <w:p w14:paraId="15B36211" w14:textId="4FC90A76" w:rsidR="00675F3D" w:rsidRPr="00E71A6C" w:rsidRDefault="001869ED" w:rsidP="00675F3D">
      <w:pPr>
        <w:widowControl w:val="0"/>
        <w:numPr>
          <w:ilvl w:val="0"/>
          <w:numId w:val="4"/>
        </w:numPr>
        <w:spacing w:after="120"/>
        <w:jc w:val="both"/>
        <w:rPr>
          <w:sz w:val="22"/>
          <w:szCs w:val="22"/>
          <w:lang w:val="en-US"/>
        </w:rPr>
      </w:pPr>
      <w:r w:rsidRPr="001869ED">
        <w:rPr>
          <w:sz w:val="22"/>
          <w:szCs w:val="22"/>
          <w:lang w:val="en-US"/>
        </w:rPr>
        <w:t>RP-220300</w:t>
      </w:r>
      <w:r>
        <w:rPr>
          <w:sz w:val="22"/>
          <w:szCs w:val="22"/>
          <w:lang w:val="en-US"/>
        </w:rPr>
        <w:t xml:space="preserve">, </w:t>
      </w:r>
      <w:r w:rsidRPr="001869ED">
        <w:rPr>
          <w:sz w:val="22"/>
          <w:szCs w:val="22"/>
          <w:lang w:val="en-US"/>
        </w:rPr>
        <w:t>WID revision: NR sidelink evolution</w:t>
      </w:r>
      <w:r>
        <w:rPr>
          <w:sz w:val="22"/>
          <w:szCs w:val="22"/>
          <w:lang w:val="en-US"/>
        </w:rPr>
        <w:t>, OPPO</w:t>
      </w:r>
    </w:p>
    <w:sectPr w:rsidR="00675F3D" w:rsidRPr="00E71A6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48A59" w14:textId="77777777" w:rsidR="00830CE0" w:rsidRDefault="00830CE0">
      <w:r>
        <w:separator/>
      </w:r>
    </w:p>
  </w:endnote>
  <w:endnote w:type="continuationSeparator" w:id="0">
    <w:p w14:paraId="056457DF" w14:textId="77777777" w:rsidR="00830CE0" w:rsidRDefault="00830CE0">
      <w:r>
        <w:continuationSeparator/>
      </w:r>
    </w:p>
  </w:endnote>
  <w:endnote w:type="continuationNotice" w:id="1">
    <w:p w14:paraId="0CBF3D6E" w14:textId="77777777" w:rsidR="00830CE0" w:rsidRDefault="00830C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F57D" w14:textId="77777777" w:rsidR="00830CE0" w:rsidRDefault="00830CE0">
      <w:r>
        <w:separator/>
      </w:r>
    </w:p>
  </w:footnote>
  <w:footnote w:type="continuationSeparator" w:id="0">
    <w:p w14:paraId="463CD335" w14:textId="77777777" w:rsidR="00830CE0" w:rsidRDefault="00830CE0">
      <w:r>
        <w:continuationSeparator/>
      </w:r>
    </w:p>
  </w:footnote>
  <w:footnote w:type="continuationNotice" w:id="1">
    <w:p w14:paraId="03684776" w14:textId="77777777" w:rsidR="00830CE0" w:rsidRDefault="00830C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01C94"/>
    <w:multiLevelType w:val="hybridMultilevel"/>
    <w:tmpl w:val="FE1C3B64"/>
    <w:lvl w:ilvl="0" w:tplc="DDB406B6">
      <w:start w:val="1"/>
      <w:numFmt w:val="bullet"/>
      <w:lvlText w:val="»"/>
      <w:lvlJc w:val="left"/>
      <w:pPr>
        <w:tabs>
          <w:tab w:val="num" w:pos="720"/>
        </w:tabs>
        <w:ind w:left="720" w:hanging="360"/>
      </w:pPr>
      <w:rPr>
        <w:rFonts w:ascii="Arial" w:hAnsi="Arial" w:hint="default"/>
      </w:rPr>
    </w:lvl>
    <w:lvl w:ilvl="1" w:tplc="B2A262C6" w:tentative="1">
      <w:start w:val="1"/>
      <w:numFmt w:val="bullet"/>
      <w:lvlText w:val="»"/>
      <w:lvlJc w:val="left"/>
      <w:pPr>
        <w:tabs>
          <w:tab w:val="num" w:pos="1440"/>
        </w:tabs>
        <w:ind w:left="1440" w:hanging="360"/>
      </w:pPr>
      <w:rPr>
        <w:rFonts w:ascii="Arial" w:hAnsi="Arial" w:hint="default"/>
      </w:rPr>
    </w:lvl>
    <w:lvl w:ilvl="2" w:tplc="BEC897BA">
      <w:start w:val="1"/>
      <w:numFmt w:val="bullet"/>
      <w:lvlText w:val="»"/>
      <w:lvlJc w:val="left"/>
      <w:pPr>
        <w:tabs>
          <w:tab w:val="num" w:pos="2160"/>
        </w:tabs>
        <w:ind w:left="2160" w:hanging="360"/>
      </w:pPr>
      <w:rPr>
        <w:rFonts w:ascii="Arial" w:hAnsi="Arial" w:hint="default"/>
      </w:rPr>
    </w:lvl>
    <w:lvl w:ilvl="3" w:tplc="28DE1AEA" w:tentative="1">
      <w:start w:val="1"/>
      <w:numFmt w:val="bullet"/>
      <w:lvlText w:val="»"/>
      <w:lvlJc w:val="left"/>
      <w:pPr>
        <w:tabs>
          <w:tab w:val="num" w:pos="2880"/>
        </w:tabs>
        <w:ind w:left="2880" w:hanging="360"/>
      </w:pPr>
      <w:rPr>
        <w:rFonts w:ascii="Arial" w:hAnsi="Arial" w:hint="default"/>
      </w:rPr>
    </w:lvl>
    <w:lvl w:ilvl="4" w:tplc="04AC733C" w:tentative="1">
      <w:start w:val="1"/>
      <w:numFmt w:val="bullet"/>
      <w:lvlText w:val="»"/>
      <w:lvlJc w:val="left"/>
      <w:pPr>
        <w:tabs>
          <w:tab w:val="num" w:pos="3600"/>
        </w:tabs>
        <w:ind w:left="3600" w:hanging="360"/>
      </w:pPr>
      <w:rPr>
        <w:rFonts w:ascii="Arial" w:hAnsi="Arial" w:hint="default"/>
      </w:rPr>
    </w:lvl>
    <w:lvl w:ilvl="5" w:tplc="1F742C08" w:tentative="1">
      <w:start w:val="1"/>
      <w:numFmt w:val="bullet"/>
      <w:lvlText w:val="»"/>
      <w:lvlJc w:val="left"/>
      <w:pPr>
        <w:tabs>
          <w:tab w:val="num" w:pos="4320"/>
        </w:tabs>
        <w:ind w:left="4320" w:hanging="360"/>
      </w:pPr>
      <w:rPr>
        <w:rFonts w:ascii="Arial" w:hAnsi="Arial" w:hint="default"/>
      </w:rPr>
    </w:lvl>
    <w:lvl w:ilvl="6" w:tplc="87C63E98" w:tentative="1">
      <w:start w:val="1"/>
      <w:numFmt w:val="bullet"/>
      <w:lvlText w:val="»"/>
      <w:lvlJc w:val="left"/>
      <w:pPr>
        <w:tabs>
          <w:tab w:val="num" w:pos="5040"/>
        </w:tabs>
        <w:ind w:left="5040" w:hanging="360"/>
      </w:pPr>
      <w:rPr>
        <w:rFonts w:ascii="Arial" w:hAnsi="Arial" w:hint="default"/>
      </w:rPr>
    </w:lvl>
    <w:lvl w:ilvl="7" w:tplc="A7ACECEE" w:tentative="1">
      <w:start w:val="1"/>
      <w:numFmt w:val="bullet"/>
      <w:lvlText w:val="»"/>
      <w:lvlJc w:val="left"/>
      <w:pPr>
        <w:tabs>
          <w:tab w:val="num" w:pos="5760"/>
        </w:tabs>
        <w:ind w:left="5760" w:hanging="360"/>
      </w:pPr>
      <w:rPr>
        <w:rFonts w:ascii="Arial" w:hAnsi="Arial" w:hint="default"/>
      </w:rPr>
    </w:lvl>
    <w:lvl w:ilvl="8" w:tplc="F29CCC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E05810"/>
    <w:multiLevelType w:val="hybridMultilevel"/>
    <w:tmpl w:val="49DA8A26"/>
    <w:lvl w:ilvl="0" w:tplc="4984A6AE">
      <w:start w:val="1"/>
      <w:numFmt w:val="bullet"/>
      <w:lvlText w:val=""/>
      <w:lvlJc w:val="left"/>
      <w:pPr>
        <w:tabs>
          <w:tab w:val="num" w:pos="720"/>
        </w:tabs>
        <w:ind w:left="720" w:hanging="360"/>
      </w:pPr>
      <w:rPr>
        <w:rFonts w:ascii="Symbol" w:hAnsi="Symbol" w:hint="default"/>
      </w:rPr>
    </w:lvl>
    <w:lvl w:ilvl="1" w:tplc="D16CBD1E">
      <w:numFmt w:val="bullet"/>
      <w:lvlText w:val="o"/>
      <w:lvlJc w:val="left"/>
      <w:pPr>
        <w:tabs>
          <w:tab w:val="num" w:pos="1440"/>
        </w:tabs>
        <w:ind w:left="1440" w:hanging="360"/>
      </w:pPr>
      <w:rPr>
        <w:rFonts w:ascii="Courier New" w:hAnsi="Courier New" w:hint="default"/>
      </w:rPr>
    </w:lvl>
    <w:lvl w:ilvl="2" w:tplc="AB4AD32C" w:tentative="1">
      <w:start w:val="1"/>
      <w:numFmt w:val="bullet"/>
      <w:lvlText w:val=""/>
      <w:lvlJc w:val="left"/>
      <w:pPr>
        <w:tabs>
          <w:tab w:val="num" w:pos="2160"/>
        </w:tabs>
        <w:ind w:left="2160" w:hanging="360"/>
      </w:pPr>
      <w:rPr>
        <w:rFonts w:ascii="Symbol" w:hAnsi="Symbol" w:hint="default"/>
      </w:rPr>
    </w:lvl>
    <w:lvl w:ilvl="3" w:tplc="E9AE47FA" w:tentative="1">
      <w:start w:val="1"/>
      <w:numFmt w:val="bullet"/>
      <w:lvlText w:val=""/>
      <w:lvlJc w:val="left"/>
      <w:pPr>
        <w:tabs>
          <w:tab w:val="num" w:pos="2880"/>
        </w:tabs>
        <w:ind w:left="2880" w:hanging="360"/>
      </w:pPr>
      <w:rPr>
        <w:rFonts w:ascii="Symbol" w:hAnsi="Symbol" w:hint="default"/>
      </w:rPr>
    </w:lvl>
    <w:lvl w:ilvl="4" w:tplc="CBAAD6DC" w:tentative="1">
      <w:start w:val="1"/>
      <w:numFmt w:val="bullet"/>
      <w:lvlText w:val=""/>
      <w:lvlJc w:val="left"/>
      <w:pPr>
        <w:tabs>
          <w:tab w:val="num" w:pos="3600"/>
        </w:tabs>
        <w:ind w:left="3600" w:hanging="360"/>
      </w:pPr>
      <w:rPr>
        <w:rFonts w:ascii="Symbol" w:hAnsi="Symbol" w:hint="default"/>
      </w:rPr>
    </w:lvl>
    <w:lvl w:ilvl="5" w:tplc="5204BF6E" w:tentative="1">
      <w:start w:val="1"/>
      <w:numFmt w:val="bullet"/>
      <w:lvlText w:val=""/>
      <w:lvlJc w:val="left"/>
      <w:pPr>
        <w:tabs>
          <w:tab w:val="num" w:pos="4320"/>
        </w:tabs>
        <w:ind w:left="4320" w:hanging="360"/>
      </w:pPr>
      <w:rPr>
        <w:rFonts w:ascii="Symbol" w:hAnsi="Symbol" w:hint="default"/>
      </w:rPr>
    </w:lvl>
    <w:lvl w:ilvl="6" w:tplc="930A8868" w:tentative="1">
      <w:start w:val="1"/>
      <w:numFmt w:val="bullet"/>
      <w:lvlText w:val=""/>
      <w:lvlJc w:val="left"/>
      <w:pPr>
        <w:tabs>
          <w:tab w:val="num" w:pos="5040"/>
        </w:tabs>
        <w:ind w:left="5040" w:hanging="360"/>
      </w:pPr>
      <w:rPr>
        <w:rFonts w:ascii="Symbol" w:hAnsi="Symbol" w:hint="default"/>
      </w:rPr>
    </w:lvl>
    <w:lvl w:ilvl="7" w:tplc="9E9A268C" w:tentative="1">
      <w:start w:val="1"/>
      <w:numFmt w:val="bullet"/>
      <w:lvlText w:val=""/>
      <w:lvlJc w:val="left"/>
      <w:pPr>
        <w:tabs>
          <w:tab w:val="num" w:pos="5760"/>
        </w:tabs>
        <w:ind w:left="5760" w:hanging="360"/>
      </w:pPr>
      <w:rPr>
        <w:rFonts w:ascii="Symbol" w:hAnsi="Symbol" w:hint="default"/>
      </w:rPr>
    </w:lvl>
    <w:lvl w:ilvl="8" w:tplc="237CB39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203450"/>
    <w:multiLevelType w:val="hybridMultilevel"/>
    <w:tmpl w:val="0F66F84A"/>
    <w:lvl w:ilvl="0" w:tplc="7EC48E1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635086"/>
    <w:multiLevelType w:val="hybridMultilevel"/>
    <w:tmpl w:val="2A1E3EEC"/>
    <w:lvl w:ilvl="0" w:tplc="FA540196">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CB42FF"/>
    <w:multiLevelType w:val="hybridMultilevel"/>
    <w:tmpl w:val="7AA0B19A"/>
    <w:lvl w:ilvl="0" w:tplc="0B20149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9860F1D"/>
    <w:multiLevelType w:val="hybridMultilevel"/>
    <w:tmpl w:val="45308F8C"/>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D02E20"/>
    <w:multiLevelType w:val="hybridMultilevel"/>
    <w:tmpl w:val="8BB41B08"/>
    <w:lvl w:ilvl="0" w:tplc="6478B478">
      <w:start w:val="1"/>
      <w:numFmt w:val="bullet"/>
      <w:lvlText w:val="•"/>
      <w:lvlJc w:val="left"/>
      <w:pPr>
        <w:tabs>
          <w:tab w:val="num" w:pos="720"/>
        </w:tabs>
        <w:ind w:left="720" w:hanging="360"/>
      </w:pPr>
      <w:rPr>
        <w:rFonts w:ascii="Arial" w:hAnsi="Arial" w:hint="default"/>
      </w:rPr>
    </w:lvl>
    <w:lvl w:ilvl="1" w:tplc="D2C6AED0">
      <w:start w:val="1"/>
      <w:numFmt w:val="bullet"/>
      <w:lvlText w:val="•"/>
      <w:lvlJc w:val="left"/>
      <w:pPr>
        <w:tabs>
          <w:tab w:val="num" w:pos="1440"/>
        </w:tabs>
        <w:ind w:left="1440" w:hanging="360"/>
      </w:pPr>
      <w:rPr>
        <w:rFonts w:ascii="Arial" w:hAnsi="Arial" w:hint="default"/>
      </w:rPr>
    </w:lvl>
    <w:lvl w:ilvl="2" w:tplc="08029E88" w:tentative="1">
      <w:start w:val="1"/>
      <w:numFmt w:val="bullet"/>
      <w:lvlText w:val="•"/>
      <w:lvlJc w:val="left"/>
      <w:pPr>
        <w:tabs>
          <w:tab w:val="num" w:pos="2160"/>
        </w:tabs>
        <w:ind w:left="2160" w:hanging="360"/>
      </w:pPr>
      <w:rPr>
        <w:rFonts w:ascii="Arial" w:hAnsi="Arial" w:hint="default"/>
      </w:rPr>
    </w:lvl>
    <w:lvl w:ilvl="3" w:tplc="4B265EDA" w:tentative="1">
      <w:start w:val="1"/>
      <w:numFmt w:val="bullet"/>
      <w:lvlText w:val="•"/>
      <w:lvlJc w:val="left"/>
      <w:pPr>
        <w:tabs>
          <w:tab w:val="num" w:pos="2880"/>
        </w:tabs>
        <w:ind w:left="2880" w:hanging="360"/>
      </w:pPr>
      <w:rPr>
        <w:rFonts w:ascii="Arial" w:hAnsi="Arial" w:hint="default"/>
      </w:rPr>
    </w:lvl>
    <w:lvl w:ilvl="4" w:tplc="308E40B6" w:tentative="1">
      <w:start w:val="1"/>
      <w:numFmt w:val="bullet"/>
      <w:lvlText w:val="•"/>
      <w:lvlJc w:val="left"/>
      <w:pPr>
        <w:tabs>
          <w:tab w:val="num" w:pos="3600"/>
        </w:tabs>
        <w:ind w:left="3600" w:hanging="360"/>
      </w:pPr>
      <w:rPr>
        <w:rFonts w:ascii="Arial" w:hAnsi="Arial" w:hint="default"/>
      </w:rPr>
    </w:lvl>
    <w:lvl w:ilvl="5" w:tplc="ED3A685C" w:tentative="1">
      <w:start w:val="1"/>
      <w:numFmt w:val="bullet"/>
      <w:lvlText w:val="•"/>
      <w:lvlJc w:val="left"/>
      <w:pPr>
        <w:tabs>
          <w:tab w:val="num" w:pos="4320"/>
        </w:tabs>
        <w:ind w:left="4320" w:hanging="360"/>
      </w:pPr>
      <w:rPr>
        <w:rFonts w:ascii="Arial" w:hAnsi="Arial" w:hint="default"/>
      </w:rPr>
    </w:lvl>
    <w:lvl w:ilvl="6" w:tplc="FF2CD008" w:tentative="1">
      <w:start w:val="1"/>
      <w:numFmt w:val="bullet"/>
      <w:lvlText w:val="•"/>
      <w:lvlJc w:val="left"/>
      <w:pPr>
        <w:tabs>
          <w:tab w:val="num" w:pos="5040"/>
        </w:tabs>
        <w:ind w:left="5040" w:hanging="360"/>
      </w:pPr>
      <w:rPr>
        <w:rFonts w:ascii="Arial" w:hAnsi="Arial" w:hint="default"/>
      </w:rPr>
    </w:lvl>
    <w:lvl w:ilvl="7" w:tplc="6930D4E4" w:tentative="1">
      <w:start w:val="1"/>
      <w:numFmt w:val="bullet"/>
      <w:lvlText w:val="•"/>
      <w:lvlJc w:val="left"/>
      <w:pPr>
        <w:tabs>
          <w:tab w:val="num" w:pos="5760"/>
        </w:tabs>
        <w:ind w:left="5760" w:hanging="360"/>
      </w:pPr>
      <w:rPr>
        <w:rFonts w:ascii="Arial" w:hAnsi="Arial" w:hint="default"/>
      </w:rPr>
    </w:lvl>
    <w:lvl w:ilvl="8" w:tplc="D1BE03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7F2BD9"/>
    <w:multiLevelType w:val="hybridMultilevel"/>
    <w:tmpl w:val="BF9418E2"/>
    <w:lvl w:ilvl="0" w:tplc="FADC8B36">
      <w:start w:val="1"/>
      <w:numFmt w:val="bullet"/>
      <w:lvlText w:val=""/>
      <w:lvlJc w:val="left"/>
      <w:pPr>
        <w:tabs>
          <w:tab w:val="num" w:pos="159"/>
        </w:tabs>
        <w:ind w:left="159" w:hanging="360"/>
      </w:pPr>
      <w:rPr>
        <w:rFonts w:ascii="Symbol" w:hAnsi="Symbol" w:hint="default"/>
      </w:rPr>
    </w:lvl>
    <w:lvl w:ilvl="1" w:tplc="29C0159E">
      <w:numFmt w:val="bullet"/>
      <w:lvlText w:val="o"/>
      <w:lvlJc w:val="left"/>
      <w:pPr>
        <w:tabs>
          <w:tab w:val="num" w:pos="879"/>
        </w:tabs>
        <w:ind w:left="879" w:hanging="360"/>
      </w:pPr>
      <w:rPr>
        <w:rFonts w:ascii="Courier New" w:hAnsi="Courier New" w:hint="default"/>
      </w:rPr>
    </w:lvl>
    <w:lvl w:ilvl="2" w:tplc="997CCB0A" w:tentative="1">
      <w:start w:val="1"/>
      <w:numFmt w:val="bullet"/>
      <w:lvlText w:val=""/>
      <w:lvlJc w:val="left"/>
      <w:pPr>
        <w:tabs>
          <w:tab w:val="num" w:pos="1599"/>
        </w:tabs>
        <w:ind w:left="1599" w:hanging="360"/>
      </w:pPr>
      <w:rPr>
        <w:rFonts w:ascii="Symbol" w:hAnsi="Symbol" w:hint="default"/>
      </w:rPr>
    </w:lvl>
    <w:lvl w:ilvl="3" w:tplc="BC72FBC0" w:tentative="1">
      <w:start w:val="1"/>
      <w:numFmt w:val="bullet"/>
      <w:lvlText w:val=""/>
      <w:lvlJc w:val="left"/>
      <w:pPr>
        <w:tabs>
          <w:tab w:val="num" w:pos="2319"/>
        </w:tabs>
        <w:ind w:left="2319" w:hanging="360"/>
      </w:pPr>
      <w:rPr>
        <w:rFonts w:ascii="Symbol" w:hAnsi="Symbol" w:hint="default"/>
      </w:rPr>
    </w:lvl>
    <w:lvl w:ilvl="4" w:tplc="C0364F8A" w:tentative="1">
      <w:start w:val="1"/>
      <w:numFmt w:val="bullet"/>
      <w:lvlText w:val=""/>
      <w:lvlJc w:val="left"/>
      <w:pPr>
        <w:tabs>
          <w:tab w:val="num" w:pos="3039"/>
        </w:tabs>
        <w:ind w:left="3039" w:hanging="360"/>
      </w:pPr>
      <w:rPr>
        <w:rFonts w:ascii="Symbol" w:hAnsi="Symbol" w:hint="default"/>
      </w:rPr>
    </w:lvl>
    <w:lvl w:ilvl="5" w:tplc="D4E86EC4" w:tentative="1">
      <w:start w:val="1"/>
      <w:numFmt w:val="bullet"/>
      <w:lvlText w:val=""/>
      <w:lvlJc w:val="left"/>
      <w:pPr>
        <w:tabs>
          <w:tab w:val="num" w:pos="3759"/>
        </w:tabs>
        <w:ind w:left="3759" w:hanging="360"/>
      </w:pPr>
      <w:rPr>
        <w:rFonts w:ascii="Symbol" w:hAnsi="Symbol" w:hint="default"/>
      </w:rPr>
    </w:lvl>
    <w:lvl w:ilvl="6" w:tplc="AE08E334" w:tentative="1">
      <w:start w:val="1"/>
      <w:numFmt w:val="bullet"/>
      <w:lvlText w:val=""/>
      <w:lvlJc w:val="left"/>
      <w:pPr>
        <w:tabs>
          <w:tab w:val="num" w:pos="4479"/>
        </w:tabs>
        <w:ind w:left="4479" w:hanging="360"/>
      </w:pPr>
      <w:rPr>
        <w:rFonts w:ascii="Symbol" w:hAnsi="Symbol" w:hint="default"/>
      </w:rPr>
    </w:lvl>
    <w:lvl w:ilvl="7" w:tplc="D08E8CD6" w:tentative="1">
      <w:start w:val="1"/>
      <w:numFmt w:val="bullet"/>
      <w:lvlText w:val=""/>
      <w:lvlJc w:val="left"/>
      <w:pPr>
        <w:tabs>
          <w:tab w:val="num" w:pos="5199"/>
        </w:tabs>
        <w:ind w:left="5199" w:hanging="360"/>
      </w:pPr>
      <w:rPr>
        <w:rFonts w:ascii="Symbol" w:hAnsi="Symbol" w:hint="default"/>
      </w:rPr>
    </w:lvl>
    <w:lvl w:ilvl="8" w:tplc="5CF8060A" w:tentative="1">
      <w:start w:val="1"/>
      <w:numFmt w:val="bullet"/>
      <w:lvlText w:val=""/>
      <w:lvlJc w:val="left"/>
      <w:pPr>
        <w:tabs>
          <w:tab w:val="num" w:pos="5919"/>
        </w:tabs>
        <w:ind w:left="5919" w:hanging="360"/>
      </w:pPr>
      <w:rPr>
        <w:rFonts w:ascii="Symbol" w:hAnsi="Symbol" w:hint="default"/>
      </w:rPr>
    </w:lvl>
  </w:abstractNum>
  <w:abstractNum w:abstractNumId="18"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D3E2CB9"/>
    <w:multiLevelType w:val="hybridMultilevel"/>
    <w:tmpl w:val="ED72D988"/>
    <w:lvl w:ilvl="0" w:tplc="C13E0710">
      <w:start w:val="1"/>
      <w:numFmt w:val="bullet"/>
      <w:lvlText w:val=""/>
      <w:lvlJc w:val="left"/>
      <w:pPr>
        <w:tabs>
          <w:tab w:val="num" w:pos="720"/>
        </w:tabs>
        <w:ind w:left="720" w:hanging="360"/>
      </w:pPr>
      <w:rPr>
        <w:rFonts w:ascii="Symbol" w:hAnsi="Symbol" w:hint="default"/>
      </w:rPr>
    </w:lvl>
    <w:lvl w:ilvl="1" w:tplc="54A477FA" w:tentative="1">
      <w:start w:val="1"/>
      <w:numFmt w:val="bullet"/>
      <w:lvlText w:val=""/>
      <w:lvlJc w:val="left"/>
      <w:pPr>
        <w:tabs>
          <w:tab w:val="num" w:pos="1440"/>
        </w:tabs>
        <w:ind w:left="1440" w:hanging="360"/>
      </w:pPr>
      <w:rPr>
        <w:rFonts w:ascii="Symbol" w:hAnsi="Symbol" w:hint="default"/>
      </w:rPr>
    </w:lvl>
    <w:lvl w:ilvl="2" w:tplc="3760E382" w:tentative="1">
      <w:start w:val="1"/>
      <w:numFmt w:val="bullet"/>
      <w:lvlText w:val=""/>
      <w:lvlJc w:val="left"/>
      <w:pPr>
        <w:tabs>
          <w:tab w:val="num" w:pos="2160"/>
        </w:tabs>
        <w:ind w:left="2160" w:hanging="360"/>
      </w:pPr>
      <w:rPr>
        <w:rFonts w:ascii="Symbol" w:hAnsi="Symbol" w:hint="default"/>
      </w:rPr>
    </w:lvl>
    <w:lvl w:ilvl="3" w:tplc="B46E7C00" w:tentative="1">
      <w:start w:val="1"/>
      <w:numFmt w:val="bullet"/>
      <w:lvlText w:val=""/>
      <w:lvlJc w:val="left"/>
      <w:pPr>
        <w:tabs>
          <w:tab w:val="num" w:pos="2880"/>
        </w:tabs>
        <w:ind w:left="2880" w:hanging="360"/>
      </w:pPr>
      <w:rPr>
        <w:rFonts w:ascii="Symbol" w:hAnsi="Symbol" w:hint="default"/>
      </w:rPr>
    </w:lvl>
    <w:lvl w:ilvl="4" w:tplc="9BF45378" w:tentative="1">
      <w:start w:val="1"/>
      <w:numFmt w:val="bullet"/>
      <w:lvlText w:val=""/>
      <w:lvlJc w:val="left"/>
      <w:pPr>
        <w:tabs>
          <w:tab w:val="num" w:pos="3600"/>
        </w:tabs>
        <w:ind w:left="3600" w:hanging="360"/>
      </w:pPr>
      <w:rPr>
        <w:rFonts w:ascii="Symbol" w:hAnsi="Symbol" w:hint="default"/>
      </w:rPr>
    </w:lvl>
    <w:lvl w:ilvl="5" w:tplc="B2FE4FB2" w:tentative="1">
      <w:start w:val="1"/>
      <w:numFmt w:val="bullet"/>
      <w:lvlText w:val=""/>
      <w:lvlJc w:val="left"/>
      <w:pPr>
        <w:tabs>
          <w:tab w:val="num" w:pos="4320"/>
        </w:tabs>
        <w:ind w:left="4320" w:hanging="360"/>
      </w:pPr>
      <w:rPr>
        <w:rFonts w:ascii="Symbol" w:hAnsi="Symbol" w:hint="default"/>
      </w:rPr>
    </w:lvl>
    <w:lvl w:ilvl="6" w:tplc="D258F3AA" w:tentative="1">
      <w:start w:val="1"/>
      <w:numFmt w:val="bullet"/>
      <w:lvlText w:val=""/>
      <w:lvlJc w:val="left"/>
      <w:pPr>
        <w:tabs>
          <w:tab w:val="num" w:pos="5040"/>
        </w:tabs>
        <w:ind w:left="5040" w:hanging="360"/>
      </w:pPr>
      <w:rPr>
        <w:rFonts w:ascii="Symbol" w:hAnsi="Symbol" w:hint="default"/>
      </w:rPr>
    </w:lvl>
    <w:lvl w:ilvl="7" w:tplc="84BE0B6E" w:tentative="1">
      <w:start w:val="1"/>
      <w:numFmt w:val="bullet"/>
      <w:lvlText w:val=""/>
      <w:lvlJc w:val="left"/>
      <w:pPr>
        <w:tabs>
          <w:tab w:val="num" w:pos="5760"/>
        </w:tabs>
        <w:ind w:left="5760" w:hanging="360"/>
      </w:pPr>
      <w:rPr>
        <w:rFonts w:ascii="Symbol" w:hAnsi="Symbol" w:hint="default"/>
      </w:rPr>
    </w:lvl>
    <w:lvl w:ilvl="8" w:tplc="CB2E3A9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D7A3337"/>
    <w:multiLevelType w:val="hybridMultilevel"/>
    <w:tmpl w:val="016E1658"/>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19C8665E">
      <w:numFmt w:val="bullet"/>
      <w:lvlText w:val="-"/>
      <w:lvlJc w:val="left"/>
      <w:pPr>
        <w:ind w:left="1260" w:hanging="420"/>
      </w:pPr>
      <w:rPr>
        <w:rFonts w:ascii="Arial" w:eastAsia="游明朝"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EF20179"/>
    <w:multiLevelType w:val="hybridMultilevel"/>
    <w:tmpl w:val="BDE8000C"/>
    <w:lvl w:ilvl="0" w:tplc="66B83702">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29C1693"/>
    <w:multiLevelType w:val="hybridMultilevel"/>
    <w:tmpl w:val="7B308454"/>
    <w:lvl w:ilvl="0" w:tplc="EE1A123C">
      <w:start w:val="1"/>
      <w:numFmt w:val="bullet"/>
      <w:lvlText w:val=""/>
      <w:lvlJc w:val="left"/>
      <w:pPr>
        <w:tabs>
          <w:tab w:val="num" w:pos="720"/>
        </w:tabs>
        <w:ind w:left="720" w:hanging="360"/>
      </w:pPr>
      <w:rPr>
        <w:rFonts w:ascii="Symbol" w:hAnsi="Symbol" w:hint="default"/>
      </w:rPr>
    </w:lvl>
    <w:lvl w:ilvl="1" w:tplc="C56E975C" w:tentative="1">
      <w:start w:val="1"/>
      <w:numFmt w:val="bullet"/>
      <w:lvlText w:val=""/>
      <w:lvlJc w:val="left"/>
      <w:pPr>
        <w:tabs>
          <w:tab w:val="num" w:pos="1440"/>
        </w:tabs>
        <w:ind w:left="1440" w:hanging="360"/>
      </w:pPr>
      <w:rPr>
        <w:rFonts w:ascii="Symbol" w:hAnsi="Symbol" w:hint="default"/>
      </w:rPr>
    </w:lvl>
    <w:lvl w:ilvl="2" w:tplc="09183666" w:tentative="1">
      <w:start w:val="1"/>
      <w:numFmt w:val="bullet"/>
      <w:lvlText w:val=""/>
      <w:lvlJc w:val="left"/>
      <w:pPr>
        <w:tabs>
          <w:tab w:val="num" w:pos="2160"/>
        </w:tabs>
        <w:ind w:left="2160" w:hanging="360"/>
      </w:pPr>
      <w:rPr>
        <w:rFonts w:ascii="Symbol" w:hAnsi="Symbol" w:hint="default"/>
      </w:rPr>
    </w:lvl>
    <w:lvl w:ilvl="3" w:tplc="51140736" w:tentative="1">
      <w:start w:val="1"/>
      <w:numFmt w:val="bullet"/>
      <w:lvlText w:val=""/>
      <w:lvlJc w:val="left"/>
      <w:pPr>
        <w:tabs>
          <w:tab w:val="num" w:pos="2880"/>
        </w:tabs>
        <w:ind w:left="2880" w:hanging="360"/>
      </w:pPr>
      <w:rPr>
        <w:rFonts w:ascii="Symbol" w:hAnsi="Symbol" w:hint="default"/>
      </w:rPr>
    </w:lvl>
    <w:lvl w:ilvl="4" w:tplc="0902DB4E" w:tentative="1">
      <w:start w:val="1"/>
      <w:numFmt w:val="bullet"/>
      <w:lvlText w:val=""/>
      <w:lvlJc w:val="left"/>
      <w:pPr>
        <w:tabs>
          <w:tab w:val="num" w:pos="3600"/>
        </w:tabs>
        <w:ind w:left="3600" w:hanging="360"/>
      </w:pPr>
      <w:rPr>
        <w:rFonts w:ascii="Symbol" w:hAnsi="Symbol" w:hint="default"/>
      </w:rPr>
    </w:lvl>
    <w:lvl w:ilvl="5" w:tplc="FF561AA8" w:tentative="1">
      <w:start w:val="1"/>
      <w:numFmt w:val="bullet"/>
      <w:lvlText w:val=""/>
      <w:lvlJc w:val="left"/>
      <w:pPr>
        <w:tabs>
          <w:tab w:val="num" w:pos="4320"/>
        </w:tabs>
        <w:ind w:left="4320" w:hanging="360"/>
      </w:pPr>
      <w:rPr>
        <w:rFonts w:ascii="Symbol" w:hAnsi="Symbol" w:hint="default"/>
      </w:rPr>
    </w:lvl>
    <w:lvl w:ilvl="6" w:tplc="0AB2A6BA" w:tentative="1">
      <w:start w:val="1"/>
      <w:numFmt w:val="bullet"/>
      <w:lvlText w:val=""/>
      <w:lvlJc w:val="left"/>
      <w:pPr>
        <w:tabs>
          <w:tab w:val="num" w:pos="5040"/>
        </w:tabs>
        <w:ind w:left="5040" w:hanging="360"/>
      </w:pPr>
      <w:rPr>
        <w:rFonts w:ascii="Symbol" w:hAnsi="Symbol" w:hint="default"/>
      </w:rPr>
    </w:lvl>
    <w:lvl w:ilvl="7" w:tplc="BDCE0F26" w:tentative="1">
      <w:start w:val="1"/>
      <w:numFmt w:val="bullet"/>
      <w:lvlText w:val=""/>
      <w:lvlJc w:val="left"/>
      <w:pPr>
        <w:tabs>
          <w:tab w:val="num" w:pos="5760"/>
        </w:tabs>
        <w:ind w:left="5760" w:hanging="360"/>
      </w:pPr>
      <w:rPr>
        <w:rFonts w:ascii="Symbol" w:hAnsi="Symbol" w:hint="default"/>
      </w:rPr>
    </w:lvl>
    <w:lvl w:ilvl="8" w:tplc="7F92959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2B678D1"/>
    <w:multiLevelType w:val="hybridMultilevel"/>
    <w:tmpl w:val="5510DC52"/>
    <w:lvl w:ilvl="0" w:tplc="DECCDB62">
      <w:start w:val="1"/>
      <w:numFmt w:val="bullet"/>
      <w:lvlText w:val=""/>
      <w:lvlJc w:val="left"/>
      <w:pPr>
        <w:tabs>
          <w:tab w:val="num" w:pos="720"/>
        </w:tabs>
        <w:ind w:left="720" w:hanging="360"/>
      </w:pPr>
      <w:rPr>
        <w:rFonts w:ascii="Symbol" w:hAnsi="Symbol" w:hint="default"/>
      </w:rPr>
    </w:lvl>
    <w:lvl w:ilvl="1" w:tplc="C888BF86" w:tentative="1">
      <w:start w:val="1"/>
      <w:numFmt w:val="bullet"/>
      <w:lvlText w:val=""/>
      <w:lvlJc w:val="left"/>
      <w:pPr>
        <w:tabs>
          <w:tab w:val="num" w:pos="1440"/>
        </w:tabs>
        <w:ind w:left="1440" w:hanging="360"/>
      </w:pPr>
      <w:rPr>
        <w:rFonts w:ascii="Symbol" w:hAnsi="Symbol" w:hint="default"/>
      </w:rPr>
    </w:lvl>
    <w:lvl w:ilvl="2" w:tplc="11CAB81E" w:tentative="1">
      <w:start w:val="1"/>
      <w:numFmt w:val="bullet"/>
      <w:lvlText w:val=""/>
      <w:lvlJc w:val="left"/>
      <w:pPr>
        <w:tabs>
          <w:tab w:val="num" w:pos="2160"/>
        </w:tabs>
        <w:ind w:left="2160" w:hanging="360"/>
      </w:pPr>
      <w:rPr>
        <w:rFonts w:ascii="Symbol" w:hAnsi="Symbol" w:hint="default"/>
      </w:rPr>
    </w:lvl>
    <w:lvl w:ilvl="3" w:tplc="F9F0FE00" w:tentative="1">
      <w:start w:val="1"/>
      <w:numFmt w:val="bullet"/>
      <w:lvlText w:val=""/>
      <w:lvlJc w:val="left"/>
      <w:pPr>
        <w:tabs>
          <w:tab w:val="num" w:pos="2880"/>
        </w:tabs>
        <w:ind w:left="2880" w:hanging="360"/>
      </w:pPr>
      <w:rPr>
        <w:rFonts w:ascii="Symbol" w:hAnsi="Symbol" w:hint="default"/>
      </w:rPr>
    </w:lvl>
    <w:lvl w:ilvl="4" w:tplc="FA5EA962" w:tentative="1">
      <w:start w:val="1"/>
      <w:numFmt w:val="bullet"/>
      <w:lvlText w:val=""/>
      <w:lvlJc w:val="left"/>
      <w:pPr>
        <w:tabs>
          <w:tab w:val="num" w:pos="3600"/>
        </w:tabs>
        <w:ind w:left="3600" w:hanging="360"/>
      </w:pPr>
      <w:rPr>
        <w:rFonts w:ascii="Symbol" w:hAnsi="Symbol" w:hint="default"/>
      </w:rPr>
    </w:lvl>
    <w:lvl w:ilvl="5" w:tplc="93582B50" w:tentative="1">
      <w:start w:val="1"/>
      <w:numFmt w:val="bullet"/>
      <w:lvlText w:val=""/>
      <w:lvlJc w:val="left"/>
      <w:pPr>
        <w:tabs>
          <w:tab w:val="num" w:pos="4320"/>
        </w:tabs>
        <w:ind w:left="4320" w:hanging="360"/>
      </w:pPr>
      <w:rPr>
        <w:rFonts w:ascii="Symbol" w:hAnsi="Symbol" w:hint="default"/>
      </w:rPr>
    </w:lvl>
    <w:lvl w:ilvl="6" w:tplc="E09C553C" w:tentative="1">
      <w:start w:val="1"/>
      <w:numFmt w:val="bullet"/>
      <w:lvlText w:val=""/>
      <w:lvlJc w:val="left"/>
      <w:pPr>
        <w:tabs>
          <w:tab w:val="num" w:pos="5040"/>
        </w:tabs>
        <w:ind w:left="5040" w:hanging="360"/>
      </w:pPr>
      <w:rPr>
        <w:rFonts w:ascii="Symbol" w:hAnsi="Symbol" w:hint="default"/>
      </w:rPr>
    </w:lvl>
    <w:lvl w:ilvl="7" w:tplc="57D6071A" w:tentative="1">
      <w:start w:val="1"/>
      <w:numFmt w:val="bullet"/>
      <w:lvlText w:val=""/>
      <w:lvlJc w:val="left"/>
      <w:pPr>
        <w:tabs>
          <w:tab w:val="num" w:pos="5760"/>
        </w:tabs>
        <w:ind w:left="5760" w:hanging="360"/>
      </w:pPr>
      <w:rPr>
        <w:rFonts w:ascii="Symbol" w:hAnsi="Symbol" w:hint="default"/>
      </w:rPr>
    </w:lvl>
    <w:lvl w:ilvl="8" w:tplc="F0E661A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B83261A"/>
    <w:multiLevelType w:val="hybridMultilevel"/>
    <w:tmpl w:val="CC906AA4"/>
    <w:lvl w:ilvl="0" w:tplc="6C80E5EE">
      <w:start w:val="1"/>
      <w:numFmt w:val="bullet"/>
      <w:lvlText w:val=""/>
      <w:lvlJc w:val="left"/>
      <w:pPr>
        <w:tabs>
          <w:tab w:val="num" w:pos="159"/>
        </w:tabs>
        <w:ind w:left="159" w:hanging="360"/>
      </w:pPr>
      <w:rPr>
        <w:rFonts w:ascii="Symbol" w:hAnsi="Symbol" w:hint="default"/>
      </w:rPr>
    </w:lvl>
    <w:lvl w:ilvl="1" w:tplc="73227066">
      <w:numFmt w:val="bullet"/>
      <w:lvlText w:val=""/>
      <w:lvlJc w:val="left"/>
      <w:pPr>
        <w:tabs>
          <w:tab w:val="num" w:pos="879"/>
        </w:tabs>
        <w:ind w:left="879" w:hanging="360"/>
      </w:pPr>
      <w:rPr>
        <w:rFonts w:ascii="Symbol" w:hAnsi="Symbol" w:hint="default"/>
      </w:rPr>
    </w:lvl>
    <w:lvl w:ilvl="2" w:tplc="547A25DA" w:tentative="1">
      <w:start w:val="1"/>
      <w:numFmt w:val="bullet"/>
      <w:lvlText w:val=""/>
      <w:lvlJc w:val="left"/>
      <w:pPr>
        <w:tabs>
          <w:tab w:val="num" w:pos="1599"/>
        </w:tabs>
        <w:ind w:left="1599" w:hanging="360"/>
      </w:pPr>
      <w:rPr>
        <w:rFonts w:ascii="Symbol" w:hAnsi="Symbol" w:hint="default"/>
      </w:rPr>
    </w:lvl>
    <w:lvl w:ilvl="3" w:tplc="6E0093BA" w:tentative="1">
      <w:start w:val="1"/>
      <w:numFmt w:val="bullet"/>
      <w:lvlText w:val=""/>
      <w:lvlJc w:val="left"/>
      <w:pPr>
        <w:tabs>
          <w:tab w:val="num" w:pos="2319"/>
        </w:tabs>
        <w:ind w:left="2319" w:hanging="360"/>
      </w:pPr>
      <w:rPr>
        <w:rFonts w:ascii="Symbol" w:hAnsi="Symbol" w:hint="default"/>
      </w:rPr>
    </w:lvl>
    <w:lvl w:ilvl="4" w:tplc="DEA86D60" w:tentative="1">
      <w:start w:val="1"/>
      <w:numFmt w:val="bullet"/>
      <w:lvlText w:val=""/>
      <w:lvlJc w:val="left"/>
      <w:pPr>
        <w:tabs>
          <w:tab w:val="num" w:pos="3039"/>
        </w:tabs>
        <w:ind w:left="3039" w:hanging="360"/>
      </w:pPr>
      <w:rPr>
        <w:rFonts w:ascii="Symbol" w:hAnsi="Symbol" w:hint="default"/>
      </w:rPr>
    </w:lvl>
    <w:lvl w:ilvl="5" w:tplc="827E8FB4" w:tentative="1">
      <w:start w:val="1"/>
      <w:numFmt w:val="bullet"/>
      <w:lvlText w:val=""/>
      <w:lvlJc w:val="left"/>
      <w:pPr>
        <w:tabs>
          <w:tab w:val="num" w:pos="3759"/>
        </w:tabs>
        <w:ind w:left="3759" w:hanging="360"/>
      </w:pPr>
      <w:rPr>
        <w:rFonts w:ascii="Symbol" w:hAnsi="Symbol" w:hint="default"/>
      </w:rPr>
    </w:lvl>
    <w:lvl w:ilvl="6" w:tplc="64CA19DC" w:tentative="1">
      <w:start w:val="1"/>
      <w:numFmt w:val="bullet"/>
      <w:lvlText w:val=""/>
      <w:lvlJc w:val="left"/>
      <w:pPr>
        <w:tabs>
          <w:tab w:val="num" w:pos="4479"/>
        </w:tabs>
        <w:ind w:left="4479" w:hanging="360"/>
      </w:pPr>
      <w:rPr>
        <w:rFonts w:ascii="Symbol" w:hAnsi="Symbol" w:hint="default"/>
      </w:rPr>
    </w:lvl>
    <w:lvl w:ilvl="7" w:tplc="74626214" w:tentative="1">
      <w:start w:val="1"/>
      <w:numFmt w:val="bullet"/>
      <w:lvlText w:val=""/>
      <w:lvlJc w:val="left"/>
      <w:pPr>
        <w:tabs>
          <w:tab w:val="num" w:pos="5199"/>
        </w:tabs>
        <w:ind w:left="5199" w:hanging="360"/>
      </w:pPr>
      <w:rPr>
        <w:rFonts w:ascii="Symbol" w:hAnsi="Symbol" w:hint="default"/>
      </w:rPr>
    </w:lvl>
    <w:lvl w:ilvl="8" w:tplc="1EE0BFE6" w:tentative="1">
      <w:start w:val="1"/>
      <w:numFmt w:val="bullet"/>
      <w:lvlText w:val=""/>
      <w:lvlJc w:val="left"/>
      <w:pPr>
        <w:tabs>
          <w:tab w:val="num" w:pos="5919"/>
        </w:tabs>
        <w:ind w:left="5919" w:hanging="360"/>
      </w:pPr>
      <w:rPr>
        <w:rFonts w:ascii="Symbol" w:hAnsi="Symbol" w:hint="default"/>
      </w:rPr>
    </w:lvl>
  </w:abstractNum>
  <w:abstractNum w:abstractNumId="28" w15:restartNumberingAfterBreak="0">
    <w:nsid w:val="4C801092"/>
    <w:multiLevelType w:val="hybridMultilevel"/>
    <w:tmpl w:val="2FA8A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C95B05"/>
    <w:multiLevelType w:val="hybridMultilevel"/>
    <w:tmpl w:val="13D89EF6"/>
    <w:lvl w:ilvl="0" w:tplc="B6C42E0E">
      <w:start w:val="1"/>
      <w:numFmt w:val="bullet"/>
      <w:lvlText w:val=""/>
      <w:lvlJc w:val="left"/>
      <w:pPr>
        <w:tabs>
          <w:tab w:val="num" w:pos="720"/>
        </w:tabs>
        <w:ind w:left="720" w:hanging="360"/>
      </w:pPr>
      <w:rPr>
        <w:rFonts w:ascii="Symbol" w:hAnsi="Symbol" w:hint="default"/>
      </w:rPr>
    </w:lvl>
    <w:lvl w:ilvl="1" w:tplc="4D787934">
      <w:numFmt w:val="bullet"/>
      <w:lvlText w:val="o"/>
      <w:lvlJc w:val="left"/>
      <w:pPr>
        <w:tabs>
          <w:tab w:val="num" w:pos="1440"/>
        </w:tabs>
        <w:ind w:left="1440" w:hanging="360"/>
      </w:pPr>
      <w:rPr>
        <w:rFonts w:ascii="Courier New" w:hAnsi="Courier New" w:hint="default"/>
      </w:rPr>
    </w:lvl>
    <w:lvl w:ilvl="2" w:tplc="3DF44386" w:tentative="1">
      <w:start w:val="1"/>
      <w:numFmt w:val="bullet"/>
      <w:lvlText w:val=""/>
      <w:lvlJc w:val="left"/>
      <w:pPr>
        <w:tabs>
          <w:tab w:val="num" w:pos="2160"/>
        </w:tabs>
        <w:ind w:left="2160" w:hanging="360"/>
      </w:pPr>
      <w:rPr>
        <w:rFonts w:ascii="Symbol" w:hAnsi="Symbol" w:hint="default"/>
      </w:rPr>
    </w:lvl>
    <w:lvl w:ilvl="3" w:tplc="BB8093B2" w:tentative="1">
      <w:start w:val="1"/>
      <w:numFmt w:val="bullet"/>
      <w:lvlText w:val=""/>
      <w:lvlJc w:val="left"/>
      <w:pPr>
        <w:tabs>
          <w:tab w:val="num" w:pos="2880"/>
        </w:tabs>
        <w:ind w:left="2880" w:hanging="360"/>
      </w:pPr>
      <w:rPr>
        <w:rFonts w:ascii="Symbol" w:hAnsi="Symbol" w:hint="default"/>
      </w:rPr>
    </w:lvl>
    <w:lvl w:ilvl="4" w:tplc="7F08FD14" w:tentative="1">
      <w:start w:val="1"/>
      <w:numFmt w:val="bullet"/>
      <w:lvlText w:val=""/>
      <w:lvlJc w:val="left"/>
      <w:pPr>
        <w:tabs>
          <w:tab w:val="num" w:pos="3600"/>
        </w:tabs>
        <w:ind w:left="3600" w:hanging="360"/>
      </w:pPr>
      <w:rPr>
        <w:rFonts w:ascii="Symbol" w:hAnsi="Symbol" w:hint="default"/>
      </w:rPr>
    </w:lvl>
    <w:lvl w:ilvl="5" w:tplc="902665C8" w:tentative="1">
      <w:start w:val="1"/>
      <w:numFmt w:val="bullet"/>
      <w:lvlText w:val=""/>
      <w:lvlJc w:val="left"/>
      <w:pPr>
        <w:tabs>
          <w:tab w:val="num" w:pos="4320"/>
        </w:tabs>
        <w:ind w:left="4320" w:hanging="360"/>
      </w:pPr>
      <w:rPr>
        <w:rFonts w:ascii="Symbol" w:hAnsi="Symbol" w:hint="default"/>
      </w:rPr>
    </w:lvl>
    <w:lvl w:ilvl="6" w:tplc="3AB0F680" w:tentative="1">
      <w:start w:val="1"/>
      <w:numFmt w:val="bullet"/>
      <w:lvlText w:val=""/>
      <w:lvlJc w:val="left"/>
      <w:pPr>
        <w:tabs>
          <w:tab w:val="num" w:pos="5040"/>
        </w:tabs>
        <w:ind w:left="5040" w:hanging="360"/>
      </w:pPr>
      <w:rPr>
        <w:rFonts w:ascii="Symbol" w:hAnsi="Symbol" w:hint="default"/>
      </w:rPr>
    </w:lvl>
    <w:lvl w:ilvl="7" w:tplc="180275F2" w:tentative="1">
      <w:start w:val="1"/>
      <w:numFmt w:val="bullet"/>
      <w:lvlText w:val=""/>
      <w:lvlJc w:val="left"/>
      <w:pPr>
        <w:tabs>
          <w:tab w:val="num" w:pos="5760"/>
        </w:tabs>
        <w:ind w:left="5760" w:hanging="360"/>
      </w:pPr>
      <w:rPr>
        <w:rFonts w:ascii="Symbol" w:hAnsi="Symbol" w:hint="default"/>
      </w:rPr>
    </w:lvl>
    <w:lvl w:ilvl="8" w:tplc="274AC57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CEB5FB3"/>
    <w:multiLevelType w:val="hybridMultilevel"/>
    <w:tmpl w:val="4C9A3004"/>
    <w:lvl w:ilvl="0" w:tplc="5D4C86C6">
      <w:start w:val="1"/>
      <w:numFmt w:val="bullet"/>
      <w:lvlText w:val=""/>
      <w:lvlJc w:val="left"/>
      <w:pPr>
        <w:tabs>
          <w:tab w:val="num" w:pos="720"/>
        </w:tabs>
        <w:ind w:left="720" w:hanging="360"/>
      </w:pPr>
      <w:rPr>
        <w:rFonts w:ascii="Symbol" w:hAnsi="Symbol" w:hint="default"/>
      </w:rPr>
    </w:lvl>
    <w:lvl w:ilvl="1" w:tplc="CE5AD6C6">
      <w:start w:val="92"/>
      <w:numFmt w:val="bullet"/>
      <w:lvlText w:val="o"/>
      <w:lvlJc w:val="left"/>
      <w:pPr>
        <w:tabs>
          <w:tab w:val="num" w:pos="1440"/>
        </w:tabs>
        <w:ind w:left="1440" w:hanging="360"/>
      </w:pPr>
      <w:rPr>
        <w:rFonts w:ascii="Courier New" w:hAnsi="Courier New" w:hint="default"/>
      </w:rPr>
    </w:lvl>
    <w:lvl w:ilvl="2" w:tplc="FD8C6E56" w:tentative="1">
      <w:start w:val="1"/>
      <w:numFmt w:val="bullet"/>
      <w:lvlText w:val=""/>
      <w:lvlJc w:val="left"/>
      <w:pPr>
        <w:tabs>
          <w:tab w:val="num" w:pos="2160"/>
        </w:tabs>
        <w:ind w:left="2160" w:hanging="360"/>
      </w:pPr>
      <w:rPr>
        <w:rFonts w:ascii="Symbol" w:hAnsi="Symbol" w:hint="default"/>
      </w:rPr>
    </w:lvl>
    <w:lvl w:ilvl="3" w:tplc="565EC502" w:tentative="1">
      <w:start w:val="1"/>
      <w:numFmt w:val="bullet"/>
      <w:lvlText w:val=""/>
      <w:lvlJc w:val="left"/>
      <w:pPr>
        <w:tabs>
          <w:tab w:val="num" w:pos="2880"/>
        </w:tabs>
        <w:ind w:left="2880" w:hanging="360"/>
      </w:pPr>
      <w:rPr>
        <w:rFonts w:ascii="Symbol" w:hAnsi="Symbol" w:hint="default"/>
      </w:rPr>
    </w:lvl>
    <w:lvl w:ilvl="4" w:tplc="7512AA0A" w:tentative="1">
      <w:start w:val="1"/>
      <w:numFmt w:val="bullet"/>
      <w:lvlText w:val=""/>
      <w:lvlJc w:val="left"/>
      <w:pPr>
        <w:tabs>
          <w:tab w:val="num" w:pos="3600"/>
        </w:tabs>
        <w:ind w:left="3600" w:hanging="360"/>
      </w:pPr>
      <w:rPr>
        <w:rFonts w:ascii="Symbol" w:hAnsi="Symbol" w:hint="default"/>
      </w:rPr>
    </w:lvl>
    <w:lvl w:ilvl="5" w:tplc="E70075E8" w:tentative="1">
      <w:start w:val="1"/>
      <w:numFmt w:val="bullet"/>
      <w:lvlText w:val=""/>
      <w:lvlJc w:val="left"/>
      <w:pPr>
        <w:tabs>
          <w:tab w:val="num" w:pos="4320"/>
        </w:tabs>
        <w:ind w:left="4320" w:hanging="360"/>
      </w:pPr>
      <w:rPr>
        <w:rFonts w:ascii="Symbol" w:hAnsi="Symbol" w:hint="default"/>
      </w:rPr>
    </w:lvl>
    <w:lvl w:ilvl="6" w:tplc="A7DC2A3E" w:tentative="1">
      <w:start w:val="1"/>
      <w:numFmt w:val="bullet"/>
      <w:lvlText w:val=""/>
      <w:lvlJc w:val="left"/>
      <w:pPr>
        <w:tabs>
          <w:tab w:val="num" w:pos="5040"/>
        </w:tabs>
        <w:ind w:left="5040" w:hanging="360"/>
      </w:pPr>
      <w:rPr>
        <w:rFonts w:ascii="Symbol" w:hAnsi="Symbol" w:hint="default"/>
      </w:rPr>
    </w:lvl>
    <w:lvl w:ilvl="7" w:tplc="F7E49614" w:tentative="1">
      <w:start w:val="1"/>
      <w:numFmt w:val="bullet"/>
      <w:lvlText w:val=""/>
      <w:lvlJc w:val="left"/>
      <w:pPr>
        <w:tabs>
          <w:tab w:val="num" w:pos="5760"/>
        </w:tabs>
        <w:ind w:left="5760" w:hanging="360"/>
      </w:pPr>
      <w:rPr>
        <w:rFonts w:ascii="Symbol" w:hAnsi="Symbol" w:hint="default"/>
      </w:rPr>
    </w:lvl>
    <w:lvl w:ilvl="8" w:tplc="EF1E0AF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EB37D3"/>
    <w:multiLevelType w:val="hybridMultilevel"/>
    <w:tmpl w:val="98965F3C"/>
    <w:lvl w:ilvl="0" w:tplc="D63670DE">
      <w:start w:val="1"/>
      <w:numFmt w:val="bullet"/>
      <w:lvlText w:val="•"/>
      <w:lvlJc w:val="left"/>
      <w:pPr>
        <w:tabs>
          <w:tab w:val="num" w:pos="720"/>
        </w:tabs>
        <w:ind w:left="720" w:hanging="360"/>
      </w:pPr>
      <w:rPr>
        <w:rFonts w:ascii="Arial" w:hAnsi="Arial" w:hint="default"/>
      </w:rPr>
    </w:lvl>
    <w:lvl w:ilvl="1" w:tplc="7B285444">
      <w:start w:val="1"/>
      <w:numFmt w:val="bullet"/>
      <w:lvlText w:val="•"/>
      <w:lvlJc w:val="left"/>
      <w:pPr>
        <w:tabs>
          <w:tab w:val="num" w:pos="1440"/>
        </w:tabs>
        <w:ind w:left="1440" w:hanging="360"/>
      </w:pPr>
      <w:rPr>
        <w:rFonts w:ascii="Arial" w:hAnsi="Arial" w:hint="default"/>
      </w:rPr>
    </w:lvl>
    <w:lvl w:ilvl="2" w:tplc="41E67900" w:tentative="1">
      <w:start w:val="1"/>
      <w:numFmt w:val="bullet"/>
      <w:lvlText w:val="•"/>
      <w:lvlJc w:val="left"/>
      <w:pPr>
        <w:tabs>
          <w:tab w:val="num" w:pos="2160"/>
        </w:tabs>
        <w:ind w:left="2160" w:hanging="360"/>
      </w:pPr>
      <w:rPr>
        <w:rFonts w:ascii="Arial" w:hAnsi="Arial" w:hint="default"/>
      </w:rPr>
    </w:lvl>
    <w:lvl w:ilvl="3" w:tplc="7206C2BE" w:tentative="1">
      <w:start w:val="1"/>
      <w:numFmt w:val="bullet"/>
      <w:lvlText w:val="•"/>
      <w:lvlJc w:val="left"/>
      <w:pPr>
        <w:tabs>
          <w:tab w:val="num" w:pos="2880"/>
        </w:tabs>
        <w:ind w:left="2880" w:hanging="360"/>
      </w:pPr>
      <w:rPr>
        <w:rFonts w:ascii="Arial" w:hAnsi="Arial" w:hint="default"/>
      </w:rPr>
    </w:lvl>
    <w:lvl w:ilvl="4" w:tplc="82AA496E" w:tentative="1">
      <w:start w:val="1"/>
      <w:numFmt w:val="bullet"/>
      <w:lvlText w:val="•"/>
      <w:lvlJc w:val="left"/>
      <w:pPr>
        <w:tabs>
          <w:tab w:val="num" w:pos="3600"/>
        </w:tabs>
        <w:ind w:left="3600" w:hanging="360"/>
      </w:pPr>
      <w:rPr>
        <w:rFonts w:ascii="Arial" w:hAnsi="Arial" w:hint="default"/>
      </w:rPr>
    </w:lvl>
    <w:lvl w:ilvl="5" w:tplc="89F4008A" w:tentative="1">
      <w:start w:val="1"/>
      <w:numFmt w:val="bullet"/>
      <w:lvlText w:val="•"/>
      <w:lvlJc w:val="left"/>
      <w:pPr>
        <w:tabs>
          <w:tab w:val="num" w:pos="4320"/>
        </w:tabs>
        <w:ind w:left="4320" w:hanging="360"/>
      </w:pPr>
      <w:rPr>
        <w:rFonts w:ascii="Arial" w:hAnsi="Arial" w:hint="default"/>
      </w:rPr>
    </w:lvl>
    <w:lvl w:ilvl="6" w:tplc="F1AAA106" w:tentative="1">
      <w:start w:val="1"/>
      <w:numFmt w:val="bullet"/>
      <w:lvlText w:val="•"/>
      <w:lvlJc w:val="left"/>
      <w:pPr>
        <w:tabs>
          <w:tab w:val="num" w:pos="5040"/>
        </w:tabs>
        <w:ind w:left="5040" w:hanging="360"/>
      </w:pPr>
      <w:rPr>
        <w:rFonts w:ascii="Arial" w:hAnsi="Arial" w:hint="default"/>
      </w:rPr>
    </w:lvl>
    <w:lvl w:ilvl="7" w:tplc="EF7AA744" w:tentative="1">
      <w:start w:val="1"/>
      <w:numFmt w:val="bullet"/>
      <w:lvlText w:val="•"/>
      <w:lvlJc w:val="left"/>
      <w:pPr>
        <w:tabs>
          <w:tab w:val="num" w:pos="5760"/>
        </w:tabs>
        <w:ind w:left="5760" w:hanging="360"/>
      </w:pPr>
      <w:rPr>
        <w:rFonts w:ascii="Arial" w:hAnsi="Arial" w:hint="default"/>
      </w:rPr>
    </w:lvl>
    <w:lvl w:ilvl="8" w:tplc="73A4F4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56D4959"/>
    <w:multiLevelType w:val="hybridMultilevel"/>
    <w:tmpl w:val="1D86F842"/>
    <w:lvl w:ilvl="0" w:tplc="B6D46256">
      <w:start w:val="1"/>
      <w:numFmt w:val="bullet"/>
      <w:lvlText w:val="»"/>
      <w:lvlJc w:val="left"/>
      <w:pPr>
        <w:tabs>
          <w:tab w:val="num" w:pos="720"/>
        </w:tabs>
        <w:ind w:left="720" w:hanging="360"/>
      </w:pPr>
      <w:rPr>
        <w:rFonts w:ascii="Arial" w:hAnsi="Arial" w:hint="default"/>
      </w:rPr>
    </w:lvl>
    <w:lvl w:ilvl="1" w:tplc="D8140DE6" w:tentative="1">
      <w:start w:val="1"/>
      <w:numFmt w:val="bullet"/>
      <w:lvlText w:val="»"/>
      <w:lvlJc w:val="left"/>
      <w:pPr>
        <w:tabs>
          <w:tab w:val="num" w:pos="1440"/>
        </w:tabs>
        <w:ind w:left="1440" w:hanging="360"/>
      </w:pPr>
      <w:rPr>
        <w:rFonts w:ascii="Arial" w:hAnsi="Arial" w:hint="default"/>
      </w:rPr>
    </w:lvl>
    <w:lvl w:ilvl="2" w:tplc="AE7C424A">
      <w:start w:val="1"/>
      <w:numFmt w:val="bullet"/>
      <w:lvlText w:val="»"/>
      <w:lvlJc w:val="left"/>
      <w:pPr>
        <w:tabs>
          <w:tab w:val="num" w:pos="2160"/>
        </w:tabs>
        <w:ind w:left="2160" w:hanging="360"/>
      </w:pPr>
      <w:rPr>
        <w:rFonts w:ascii="Arial" w:hAnsi="Arial" w:hint="default"/>
      </w:rPr>
    </w:lvl>
    <w:lvl w:ilvl="3" w:tplc="9B1AA3D2" w:tentative="1">
      <w:start w:val="1"/>
      <w:numFmt w:val="bullet"/>
      <w:lvlText w:val="»"/>
      <w:lvlJc w:val="left"/>
      <w:pPr>
        <w:tabs>
          <w:tab w:val="num" w:pos="2880"/>
        </w:tabs>
        <w:ind w:left="2880" w:hanging="360"/>
      </w:pPr>
      <w:rPr>
        <w:rFonts w:ascii="Arial" w:hAnsi="Arial" w:hint="default"/>
      </w:rPr>
    </w:lvl>
    <w:lvl w:ilvl="4" w:tplc="34A048AE" w:tentative="1">
      <w:start w:val="1"/>
      <w:numFmt w:val="bullet"/>
      <w:lvlText w:val="»"/>
      <w:lvlJc w:val="left"/>
      <w:pPr>
        <w:tabs>
          <w:tab w:val="num" w:pos="3600"/>
        </w:tabs>
        <w:ind w:left="3600" w:hanging="360"/>
      </w:pPr>
      <w:rPr>
        <w:rFonts w:ascii="Arial" w:hAnsi="Arial" w:hint="default"/>
      </w:rPr>
    </w:lvl>
    <w:lvl w:ilvl="5" w:tplc="A2482B18" w:tentative="1">
      <w:start w:val="1"/>
      <w:numFmt w:val="bullet"/>
      <w:lvlText w:val="»"/>
      <w:lvlJc w:val="left"/>
      <w:pPr>
        <w:tabs>
          <w:tab w:val="num" w:pos="4320"/>
        </w:tabs>
        <w:ind w:left="4320" w:hanging="360"/>
      </w:pPr>
      <w:rPr>
        <w:rFonts w:ascii="Arial" w:hAnsi="Arial" w:hint="default"/>
      </w:rPr>
    </w:lvl>
    <w:lvl w:ilvl="6" w:tplc="81702298" w:tentative="1">
      <w:start w:val="1"/>
      <w:numFmt w:val="bullet"/>
      <w:lvlText w:val="»"/>
      <w:lvlJc w:val="left"/>
      <w:pPr>
        <w:tabs>
          <w:tab w:val="num" w:pos="5040"/>
        </w:tabs>
        <w:ind w:left="5040" w:hanging="360"/>
      </w:pPr>
      <w:rPr>
        <w:rFonts w:ascii="Arial" w:hAnsi="Arial" w:hint="default"/>
      </w:rPr>
    </w:lvl>
    <w:lvl w:ilvl="7" w:tplc="945E56C0" w:tentative="1">
      <w:start w:val="1"/>
      <w:numFmt w:val="bullet"/>
      <w:lvlText w:val="»"/>
      <w:lvlJc w:val="left"/>
      <w:pPr>
        <w:tabs>
          <w:tab w:val="num" w:pos="5760"/>
        </w:tabs>
        <w:ind w:left="5760" w:hanging="360"/>
      </w:pPr>
      <w:rPr>
        <w:rFonts w:ascii="Arial" w:hAnsi="Arial" w:hint="default"/>
      </w:rPr>
    </w:lvl>
    <w:lvl w:ilvl="8" w:tplc="67D6183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6C2D9F"/>
    <w:multiLevelType w:val="hybridMultilevel"/>
    <w:tmpl w:val="B12ECD16"/>
    <w:lvl w:ilvl="0" w:tplc="6928A154">
      <w:start w:val="1"/>
      <w:numFmt w:val="bullet"/>
      <w:lvlText w:val="•"/>
      <w:lvlJc w:val="left"/>
      <w:pPr>
        <w:tabs>
          <w:tab w:val="num" w:pos="720"/>
        </w:tabs>
        <w:ind w:left="720" w:hanging="360"/>
      </w:pPr>
      <w:rPr>
        <w:rFonts w:ascii="Arial" w:hAnsi="Arial" w:hint="default"/>
      </w:rPr>
    </w:lvl>
    <w:lvl w:ilvl="1" w:tplc="A3FC69E0">
      <w:numFmt w:val="bullet"/>
      <w:lvlText w:val="•"/>
      <w:lvlJc w:val="left"/>
      <w:pPr>
        <w:tabs>
          <w:tab w:val="num" w:pos="1440"/>
        </w:tabs>
        <w:ind w:left="1440" w:hanging="360"/>
      </w:pPr>
      <w:rPr>
        <w:rFonts w:ascii="Arial" w:hAnsi="Arial" w:hint="default"/>
      </w:rPr>
    </w:lvl>
    <w:lvl w:ilvl="2" w:tplc="11E49F9C">
      <w:numFmt w:val="bullet"/>
      <w:lvlText w:val="•"/>
      <w:lvlJc w:val="left"/>
      <w:pPr>
        <w:tabs>
          <w:tab w:val="num" w:pos="2160"/>
        </w:tabs>
        <w:ind w:left="2160" w:hanging="360"/>
      </w:pPr>
      <w:rPr>
        <w:rFonts w:ascii="Arial" w:hAnsi="Arial" w:hint="default"/>
      </w:rPr>
    </w:lvl>
    <w:lvl w:ilvl="3" w:tplc="A09E60D8" w:tentative="1">
      <w:start w:val="1"/>
      <w:numFmt w:val="bullet"/>
      <w:lvlText w:val="•"/>
      <w:lvlJc w:val="left"/>
      <w:pPr>
        <w:tabs>
          <w:tab w:val="num" w:pos="2880"/>
        </w:tabs>
        <w:ind w:left="2880" w:hanging="360"/>
      </w:pPr>
      <w:rPr>
        <w:rFonts w:ascii="Arial" w:hAnsi="Arial" w:hint="default"/>
      </w:rPr>
    </w:lvl>
    <w:lvl w:ilvl="4" w:tplc="9620F5EE" w:tentative="1">
      <w:start w:val="1"/>
      <w:numFmt w:val="bullet"/>
      <w:lvlText w:val="•"/>
      <w:lvlJc w:val="left"/>
      <w:pPr>
        <w:tabs>
          <w:tab w:val="num" w:pos="3600"/>
        </w:tabs>
        <w:ind w:left="3600" w:hanging="360"/>
      </w:pPr>
      <w:rPr>
        <w:rFonts w:ascii="Arial" w:hAnsi="Arial" w:hint="default"/>
      </w:rPr>
    </w:lvl>
    <w:lvl w:ilvl="5" w:tplc="6BF29796" w:tentative="1">
      <w:start w:val="1"/>
      <w:numFmt w:val="bullet"/>
      <w:lvlText w:val="•"/>
      <w:lvlJc w:val="left"/>
      <w:pPr>
        <w:tabs>
          <w:tab w:val="num" w:pos="4320"/>
        </w:tabs>
        <w:ind w:left="4320" w:hanging="360"/>
      </w:pPr>
      <w:rPr>
        <w:rFonts w:ascii="Arial" w:hAnsi="Arial" w:hint="default"/>
      </w:rPr>
    </w:lvl>
    <w:lvl w:ilvl="6" w:tplc="F7066CD8" w:tentative="1">
      <w:start w:val="1"/>
      <w:numFmt w:val="bullet"/>
      <w:lvlText w:val="•"/>
      <w:lvlJc w:val="left"/>
      <w:pPr>
        <w:tabs>
          <w:tab w:val="num" w:pos="5040"/>
        </w:tabs>
        <w:ind w:left="5040" w:hanging="360"/>
      </w:pPr>
      <w:rPr>
        <w:rFonts w:ascii="Arial" w:hAnsi="Arial" w:hint="default"/>
      </w:rPr>
    </w:lvl>
    <w:lvl w:ilvl="7" w:tplc="1A5A4B14" w:tentative="1">
      <w:start w:val="1"/>
      <w:numFmt w:val="bullet"/>
      <w:lvlText w:val="•"/>
      <w:lvlJc w:val="left"/>
      <w:pPr>
        <w:tabs>
          <w:tab w:val="num" w:pos="5760"/>
        </w:tabs>
        <w:ind w:left="5760" w:hanging="360"/>
      </w:pPr>
      <w:rPr>
        <w:rFonts w:ascii="Arial" w:hAnsi="Arial" w:hint="default"/>
      </w:rPr>
    </w:lvl>
    <w:lvl w:ilvl="8" w:tplc="BD62128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7"/>
  </w:num>
  <w:num w:numId="3">
    <w:abstractNumId w:val="14"/>
  </w:num>
  <w:num w:numId="4">
    <w:abstractNumId w:val="6"/>
  </w:num>
  <w:num w:numId="5">
    <w:abstractNumId w:val="40"/>
  </w:num>
  <w:num w:numId="6">
    <w:abstractNumId w:val="32"/>
  </w:num>
  <w:num w:numId="7">
    <w:abstractNumId w:val="10"/>
  </w:num>
  <w:num w:numId="8">
    <w:abstractNumId w:val="28"/>
  </w:num>
  <w:num w:numId="9">
    <w:abstractNumId w:val="24"/>
  </w:num>
  <w:num w:numId="10">
    <w:abstractNumId w:val="5"/>
  </w:num>
  <w:num w:numId="11">
    <w:abstractNumId w:val="2"/>
  </w:num>
  <w:num w:numId="12">
    <w:abstractNumId w:val="36"/>
  </w:num>
  <w:num w:numId="13">
    <w:abstractNumId w:val="13"/>
  </w:num>
  <w:num w:numId="14">
    <w:abstractNumId w:val="30"/>
  </w:num>
  <w:num w:numId="15">
    <w:abstractNumId w:val="26"/>
  </w:num>
  <w:num w:numId="16">
    <w:abstractNumId w:val="42"/>
  </w:num>
  <w:num w:numId="17">
    <w:abstractNumId w:val="18"/>
  </w:num>
  <w:num w:numId="18">
    <w:abstractNumId w:val="4"/>
  </w:num>
  <w:num w:numId="19">
    <w:abstractNumId w:val="8"/>
  </w:num>
  <w:num w:numId="20">
    <w:abstractNumId w:val="11"/>
  </w:num>
  <w:num w:numId="21">
    <w:abstractNumId w:val="9"/>
  </w:num>
  <w:num w:numId="22">
    <w:abstractNumId w:val="33"/>
  </w:num>
  <w:num w:numId="23">
    <w:abstractNumId w:val="19"/>
  </w:num>
  <w:num w:numId="24">
    <w:abstractNumId w:val="12"/>
  </w:num>
  <w:num w:numId="25">
    <w:abstractNumId w:val="23"/>
  </w:num>
  <w:num w:numId="26">
    <w:abstractNumId w:val="22"/>
  </w:num>
  <w:num w:numId="27">
    <w:abstractNumId w:val="7"/>
  </w:num>
  <w:num w:numId="28">
    <w:abstractNumId w:val="38"/>
  </w:num>
  <w:num w:numId="29">
    <w:abstractNumId w:val="16"/>
  </w:num>
  <w:num w:numId="30">
    <w:abstractNumId w:val="1"/>
  </w:num>
  <w:num w:numId="31">
    <w:abstractNumId w:val="41"/>
  </w:num>
  <w:num w:numId="32">
    <w:abstractNumId w:val="25"/>
  </w:num>
  <w:num w:numId="33">
    <w:abstractNumId w:val="31"/>
  </w:num>
  <w:num w:numId="34">
    <w:abstractNumId w:val="35"/>
  </w:num>
  <w:num w:numId="35">
    <w:abstractNumId w:val="17"/>
  </w:num>
  <w:num w:numId="36">
    <w:abstractNumId w:val="27"/>
  </w:num>
  <w:num w:numId="37">
    <w:abstractNumId w:val="39"/>
  </w:num>
  <w:num w:numId="38">
    <w:abstractNumId w:val="21"/>
  </w:num>
  <w:num w:numId="39">
    <w:abstractNumId w:val="29"/>
  </w:num>
  <w:num w:numId="40">
    <w:abstractNumId w:val="3"/>
  </w:num>
  <w:num w:numId="41">
    <w:abstractNumId w:val="15"/>
  </w:num>
  <w:num w:numId="42">
    <w:abstractNumId w:val="20"/>
  </w:num>
  <w:num w:numId="43">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258"/>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9ED"/>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AA6"/>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9C2"/>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51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4E0"/>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558"/>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E1D"/>
    <w:rsid w:val="003D715F"/>
    <w:rsid w:val="003D72C8"/>
    <w:rsid w:val="003D7E76"/>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20E1"/>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3F15"/>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A87"/>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136"/>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963"/>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B1"/>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0A"/>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5F17"/>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505"/>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01"/>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2A9"/>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DA1"/>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5C0"/>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A08"/>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40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56F9"/>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0"/>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3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34E"/>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940"/>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C5"/>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9E7"/>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282"/>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44"/>
    <w:rsid w:val="00B14C55"/>
    <w:rsid w:val="00B1589B"/>
    <w:rsid w:val="00B15A67"/>
    <w:rsid w:val="00B15D4D"/>
    <w:rsid w:val="00B15FEC"/>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1D5"/>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69E"/>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A15"/>
    <w:rsid w:val="00B82CF4"/>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242"/>
    <w:rsid w:val="00C274F4"/>
    <w:rsid w:val="00C3060C"/>
    <w:rsid w:val="00C308E4"/>
    <w:rsid w:val="00C3142B"/>
    <w:rsid w:val="00C3149A"/>
    <w:rsid w:val="00C3157E"/>
    <w:rsid w:val="00C3163D"/>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070"/>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863"/>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4C4"/>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5D3C"/>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CB8"/>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408"/>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556"/>
    <w:rsid w:val="00E04827"/>
    <w:rsid w:val="00E04EC4"/>
    <w:rsid w:val="00E04F3B"/>
    <w:rsid w:val="00E0504D"/>
    <w:rsid w:val="00E0579D"/>
    <w:rsid w:val="00E05A75"/>
    <w:rsid w:val="00E05E88"/>
    <w:rsid w:val="00E06489"/>
    <w:rsid w:val="00E0678C"/>
    <w:rsid w:val="00E06CA6"/>
    <w:rsid w:val="00E06E66"/>
    <w:rsid w:val="00E06F72"/>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439"/>
    <w:rsid w:val="00EB55B3"/>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69E"/>
    <w:rsid w:val="00ED7E0C"/>
    <w:rsid w:val="00EE02FE"/>
    <w:rsid w:val="00EE083D"/>
    <w:rsid w:val="00EE089F"/>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4A30"/>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34"/>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6DA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25208786">
      <w:bodyDiv w:val="1"/>
      <w:marLeft w:val="0"/>
      <w:marRight w:val="0"/>
      <w:marTop w:val="0"/>
      <w:marBottom w:val="0"/>
      <w:divBdr>
        <w:top w:val="none" w:sz="0" w:space="0" w:color="auto"/>
        <w:left w:val="none" w:sz="0" w:space="0" w:color="auto"/>
        <w:bottom w:val="none" w:sz="0" w:space="0" w:color="auto"/>
        <w:right w:val="none" w:sz="0" w:space="0" w:color="auto"/>
      </w:divBdr>
      <w:divsChild>
        <w:div w:id="1826892445">
          <w:marLeft w:val="706"/>
          <w:marRight w:val="0"/>
          <w:marTop w:val="58"/>
          <w:marBottom w:val="0"/>
          <w:divBdr>
            <w:top w:val="none" w:sz="0" w:space="0" w:color="auto"/>
            <w:left w:val="none" w:sz="0" w:space="0" w:color="auto"/>
            <w:bottom w:val="none" w:sz="0" w:space="0" w:color="auto"/>
            <w:right w:val="none" w:sz="0" w:space="0" w:color="auto"/>
          </w:divBdr>
        </w:div>
        <w:div w:id="1449549422">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24408</TotalTime>
  <Pages>4</Pages>
  <Words>1035</Words>
  <Characters>5901</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吉岡　翔平(yoshioka shohei)</cp:lastModifiedBy>
  <cp:revision>1271</cp:revision>
  <cp:lastPrinted>2016-09-21T11:03:00Z</cp:lastPrinted>
  <dcterms:created xsi:type="dcterms:W3CDTF">2019-02-15T07:05:00Z</dcterms:created>
  <dcterms:modified xsi:type="dcterms:W3CDTF">2022-04-29T09:31:00Z</dcterms:modified>
</cp:coreProperties>
</file>